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0" w:rsidRDefault="005060D9" w:rsidP="00D116BF">
      <w:pPr>
        <w:jc w:val="center"/>
        <w:rPr>
          <w:rStyle w:val="af5"/>
          <w:sz w:val="28"/>
        </w:rPr>
      </w:pPr>
      <w:r w:rsidRPr="005E0053">
        <w:rPr>
          <w:rStyle w:val="af5"/>
          <w:sz w:val="28"/>
        </w:rPr>
        <w:t xml:space="preserve">Часть </w:t>
      </w:r>
      <w:r w:rsidR="00931BA3" w:rsidRPr="005E0053">
        <w:rPr>
          <w:rStyle w:val="af5"/>
          <w:sz w:val="28"/>
        </w:rPr>
        <w:t>2</w:t>
      </w:r>
      <w:r w:rsidRPr="005E0053">
        <w:rPr>
          <w:rStyle w:val="af5"/>
          <w:sz w:val="28"/>
        </w:rPr>
        <w:t xml:space="preserve">. </w:t>
      </w: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</w:t>
      </w:r>
      <w:r w:rsidR="00931BA3" w:rsidRPr="005E0053">
        <w:rPr>
          <w:rStyle w:val="af5"/>
          <w:sz w:val="28"/>
        </w:rPr>
        <w:t>ОГЭ</w:t>
      </w:r>
      <w:r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Pr="005E0053">
        <w:rPr>
          <w:rStyle w:val="af5"/>
          <w:sz w:val="28"/>
        </w:rPr>
        <w:t xml:space="preserve">по </w:t>
      </w:r>
      <w:r w:rsidR="006D2A12" w:rsidRPr="005E0053">
        <w:rPr>
          <w:rStyle w:val="af5"/>
          <w:sz w:val="28"/>
        </w:rPr>
        <w:t>учебн</w:t>
      </w:r>
      <w:r w:rsidR="006D2A12">
        <w:rPr>
          <w:rStyle w:val="af5"/>
          <w:sz w:val="28"/>
        </w:rPr>
        <w:t>ому</w:t>
      </w:r>
      <w:r w:rsidR="006D2A12" w:rsidRPr="005E0053">
        <w:rPr>
          <w:rStyle w:val="af5"/>
          <w:sz w:val="28"/>
        </w:rPr>
        <w:t xml:space="preserve"> предмет</w:t>
      </w:r>
      <w:r w:rsidR="006D2A12">
        <w:rPr>
          <w:rStyle w:val="af5"/>
          <w:sz w:val="28"/>
        </w:rPr>
        <w:t>у</w:t>
      </w:r>
      <w:r w:rsidR="006D2A12">
        <w:rPr>
          <w:rStyle w:val="af5"/>
          <w:sz w:val="28"/>
        </w:rPr>
        <w:br/>
        <w:t>______________</w:t>
      </w:r>
      <w:r w:rsidR="00174119" w:rsidRPr="00954E8F">
        <w:rPr>
          <w:rStyle w:val="af5"/>
          <w:b w:val="0"/>
          <w:sz w:val="28"/>
        </w:rPr>
        <w:t>информатика и ИКТ</w:t>
      </w:r>
      <w:r w:rsidR="006D2A12">
        <w:rPr>
          <w:rStyle w:val="af5"/>
          <w:sz w:val="28"/>
        </w:rPr>
        <w:t>________________</w:t>
      </w:r>
    </w:p>
    <w:p w:rsidR="00CE7779" w:rsidRPr="00B50068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E747F6" w:rsidRPr="00B50068" w:rsidRDefault="00E747F6" w:rsidP="00D116BF">
      <w:pPr>
        <w:jc w:val="center"/>
        <w:rPr>
          <w:rStyle w:val="af5"/>
          <w:b w:val="0"/>
          <w:i/>
          <w:sz w:val="22"/>
        </w:rPr>
      </w:pPr>
    </w:p>
    <w:p w:rsidR="00E747F6" w:rsidRDefault="00E747F6" w:rsidP="00E747F6">
      <w:r>
        <w:rPr>
          <w:b/>
        </w:rPr>
        <w:t xml:space="preserve">2.1.  Количество участников ОГЭ по учебному предмету (за </w:t>
      </w:r>
      <w:proofErr w:type="gramStart"/>
      <w:r>
        <w:rPr>
          <w:b/>
        </w:rPr>
        <w:t>последние</w:t>
      </w:r>
      <w:proofErr w:type="gramEnd"/>
      <w:r>
        <w:rPr>
          <w:b/>
        </w:rPr>
        <w:t xml:space="preserve"> 3 года)</w:t>
      </w:r>
    </w:p>
    <w:p w:rsidR="00E747F6" w:rsidRPr="007A65FF" w:rsidRDefault="00E747F6" w:rsidP="00E747F6">
      <w:pPr>
        <w:spacing w:before="120" w:after="120"/>
        <w:ind w:firstLine="539"/>
        <w:jc w:val="right"/>
        <w:rPr>
          <w:b/>
          <w:bCs/>
        </w:rPr>
      </w:pPr>
      <w:r>
        <w:rPr>
          <w:bCs/>
          <w:i/>
          <w:sz w:val="22"/>
        </w:rPr>
        <w:t>Таблица 6</w:t>
      </w:r>
    </w:p>
    <w:tbl>
      <w:tblPr>
        <w:tblW w:w="4950" w:type="pct"/>
        <w:tblInd w:w="109" w:type="dxa"/>
        <w:tblLook w:val="00A0"/>
      </w:tblPr>
      <w:tblGrid>
        <w:gridCol w:w="5410"/>
        <w:gridCol w:w="1542"/>
        <w:gridCol w:w="1543"/>
        <w:gridCol w:w="1542"/>
        <w:gridCol w:w="1542"/>
        <w:gridCol w:w="1542"/>
        <w:gridCol w:w="1517"/>
      </w:tblGrid>
      <w:tr w:rsidR="00E747F6" w:rsidRPr="006763F9" w:rsidTr="00E747F6"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Участники ОГЭ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2017</w:t>
            </w:r>
            <w:r w:rsidRPr="006763F9">
              <w:rPr>
                <w:rStyle w:val="afa"/>
              </w:rPr>
              <w:footnoteReference w:id="1"/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2018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2019</w:t>
            </w:r>
          </w:p>
        </w:tc>
      </w:tr>
      <w:tr w:rsidR="00E747F6" w:rsidRPr="006763F9" w:rsidTr="00E747F6">
        <w:tc>
          <w:tcPr>
            <w:tcW w:w="5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Pr="006763F9" w:rsidRDefault="00E747F6" w:rsidP="00E747F6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 w:rsidRPr="006763F9">
              <w:t xml:space="preserve">%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 w:rsidRPr="006763F9">
              <w:t>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 w:rsidRPr="006763F9">
              <w:t>%</w:t>
            </w:r>
          </w:p>
        </w:tc>
      </w:tr>
      <w:tr w:rsidR="00E747F6" w:rsidRPr="006763F9" w:rsidTr="00E747F6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</w:pPr>
            <w:r w:rsidRPr="006763F9">
              <w:t>Выпускники текущего года, обучающихся по пр</w:t>
            </w:r>
            <w:r w:rsidRPr="006763F9">
              <w:t>о</w:t>
            </w:r>
            <w:r w:rsidRPr="006763F9">
              <w:t>граммам ООО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>
              <w:t>490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>
              <w:t>1214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E055BB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E055BB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747F6" w:rsidRPr="006763F9" w:rsidTr="00E747F6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</w:pPr>
            <w:r w:rsidRPr="006763F9">
              <w:t>Выпускники лицеев и гимназий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>
              <w:t>162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>
              <w:t>33,06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>
              <w:t>508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  <w:r>
              <w:t>41,84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>
              <w:t>649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>
              <w:t>42,03</w:t>
            </w:r>
          </w:p>
        </w:tc>
      </w:tr>
      <w:tr w:rsidR="00E747F6" w:rsidRPr="006763F9" w:rsidTr="00E747F6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</w:pPr>
            <w:r w:rsidRPr="006763F9">
              <w:t>Выпускники СОШ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B514A7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B514A7" w:rsidRDefault="00E747F6" w:rsidP="00E747F6">
            <w:pPr>
              <w:jc w:val="center"/>
              <w:rPr>
                <w:color w:val="000000"/>
              </w:rPr>
            </w:pPr>
            <w:r w:rsidRPr="00B514A7">
              <w:rPr>
                <w:color w:val="000000"/>
              </w:rPr>
              <w:t>65,31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714B6A" w:rsidRDefault="00E747F6" w:rsidP="00E747F6">
            <w:pPr>
              <w:jc w:val="center"/>
              <w:rPr>
                <w:color w:val="000000"/>
              </w:rPr>
            </w:pPr>
            <w:r w:rsidRPr="00714B6A">
              <w:rPr>
                <w:color w:val="000000"/>
              </w:rPr>
              <w:t>669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714B6A" w:rsidRDefault="00E747F6" w:rsidP="00E747F6">
            <w:pPr>
              <w:jc w:val="center"/>
              <w:rPr>
                <w:color w:val="000000"/>
              </w:rPr>
            </w:pPr>
            <w:r w:rsidRPr="00714B6A">
              <w:rPr>
                <w:color w:val="000000"/>
              </w:rPr>
              <w:t>55,11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E055BB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E055BB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55,70</w:t>
            </w:r>
          </w:p>
        </w:tc>
      </w:tr>
      <w:tr w:rsidR="00E747F6" w:rsidRPr="006763F9" w:rsidTr="00E747F6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</w:pPr>
            <w:r>
              <w:t>Выпускники СПО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 w:rsidRPr="00B9217F"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 w:rsidRPr="00B9217F"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jc w:val="center"/>
            </w:pPr>
            <w:r w:rsidRPr="00B9217F"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jc w:val="center"/>
            </w:pPr>
            <w:r w:rsidRPr="00B9217F"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0F0434" w:rsidRDefault="00E747F6" w:rsidP="00E747F6">
            <w:pPr>
              <w:jc w:val="center"/>
              <w:rPr>
                <w:color w:val="000000"/>
              </w:rPr>
            </w:pPr>
            <w:r w:rsidRPr="000F0434">
              <w:rPr>
                <w:color w:val="00000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0F0434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F0434">
              <w:rPr>
                <w:color w:val="000000"/>
              </w:rPr>
              <w:t>,13</w:t>
            </w:r>
          </w:p>
        </w:tc>
      </w:tr>
      <w:tr w:rsidR="00E747F6" w:rsidRPr="006763F9" w:rsidTr="00E747F6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B514A7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B514A7" w:rsidRDefault="00E747F6" w:rsidP="00E747F6">
            <w:pPr>
              <w:jc w:val="center"/>
              <w:rPr>
                <w:color w:val="000000"/>
              </w:rPr>
            </w:pPr>
            <w:r w:rsidRPr="00B514A7">
              <w:rPr>
                <w:color w:val="000000"/>
              </w:rPr>
              <w:t>1,43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714B6A" w:rsidRDefault="00E747F6" w:rsidP="00E747F6">
            <w:pPr>
              <w:jc w:val="center"/>
              <w:rPr>
                <w:color w:val="000000"/>
              </w:rPr>
            </w:pPr>
            <w:r w:rsidRPr="00714B6A">
              <w:rPr>
                <w:color w:val="000000"/>
              </w:rPr>
              <w:t>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714B6A" w:rsidRDefault="00E747F6" w:rsidP="00E747F6">
            <w:pPr>
              <w:jc w:val="center"/>
              <w:rPr>
                <w:color w:val="000000"/>
              </w:rPr>
            </w:pPr>
            <w:r w:rsidRPr="00714B6A">
              <w:rPr>
                <w:color w:val="000000"/>
              </w:rPr>
              <w:t>1,40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E055BB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E055BB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1,42</w:t>
            </w:r>
          </w:p>
        </w:tc>
      </w:tr>
      <w:tr w:rsidR="00E747F6" w:rsidRPr="006763F9" w:rsidTr="00E747F6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tabs>
                <w:tab w:val="left" w:pos="10320"/>
              </w:tabs>
            </w:pPr>
            <w:r>
              <w:t>Выпускники интернатов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B514A7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B514A7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514A7">
              <w:rPr>
                <w:color w:val="000000"/>
              </w:rPr>
              <w:t>,20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714B6A" w:rsidRDefault="00E747F6" w:rsidP="00E747F6">
            <w:pPr>
              <w:jc w:val="center"/>
              <w:rPr>
                <w:color w:val="000000"/>
              </w:rPr>
            </w:pPr>
            <w:r w:rsidRPr="00714B6A">
              <w:rPr>
                <w:color w:val="000000"/>
              </w:rP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714B6A" w:rsidRDefault="00E747F6" w:rsidP="00E747F6">
            <w:pPr>
              <w:jc w:val="center"/>
              <w:rPr>
                <w:color w:val="000000"/>
              </w:rPr>
            </w:pPr>
            <w:r w:rsidRPr="00714B6A">
              <w:rPr>
                <w:color w:val="000000"/>
              </w:rPr>
              <w:t>1,65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0F0434" w:rsidRDefault="00E747F6" w:rsidP="00E747F6">
            <w:pPr>
              <w:jc w:val="center"/>
              <w:rPr>
                <w:color w:val="000000"/>
              </w:rPr>
            </w:pPr>
            <w:r w:rsidRPr="000F0434">
              <w:rPr>
                <w:color w:val="000000"/>
              </w:rPr>
              <w:t>11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0F0434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F0434">
              <w:rPr>
                <w:color w:val="000000"/>
              </w:rPr>
              <w:t>,71</w:t>
            </w:r>
          </w:p>
        </w:tc>
      </w:tr>
      <w:tr w:rsidR="00E747F6" w:rsidRPr="006763F9" w:rsidTr="00E747F6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6763F9">
              <w:t>Обучающиеся</w:t>
            </w:r>
            <w:proofErr w:type="gramEnd"/>
            <w:r w:rsidRPr="006763F9">
              <w:t xml:space="preserve"> на дому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</w:p>
        </w:tc>
      </w:tr>
      <w:tr w:rsidR="00E747F6" w:rsidRPr="006763F9" w:rsidTr="00E747F6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</w:pPr>
            <w:r w:rsidRPr="006763F9">
              <w:t>Участники  с ограниченными возможностями здоровья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tabs>
                <w:tab w:val="left" w:pos="10320"/>
              </w:tabs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6763F9" w:rsidRDefault="00E747F6" w:rsidP="00E747F6">
            <w:pPr>
              <w:jc w:val="center"/>
            </w:pPr>
            <w:r>
              <w:t>0,07</w:t>
            </w:r>
          </w:p>
        </w:tc>
      </w:tr>
    </w:tbl>
    <w:p w:rsidR="00E747F6" w:rsidRDefault="00E747F6" w:rsidP="00E747F6"/>
    <w:p w:rsidR="00E747F6" w:rsidRDefault="00E747F6" w:rsidP="00E747F6">
      <w:r>
        <w:rPr>
          <w:b/>
        </w:rPr>
        <w:t xml:space="preserve">ВЫВОД о характере изменения количества участников ОГЭ по предмету </w:t>
      </w:r>
      <w:r>
        <w:t>(отмечается динамика количества участников ОГЭ по предм</w:t>
      </w:r>
      <w:r>
        <w:t>е</w:t>
      </w:r>
      <w:r>
        <w:t>ту в целом, по отдельным категориям, видам образ</w:t>
      </w:r>
      <w:r>
        <w:t>о</w:t>
      </w:r>
      <w:r>
        <w:t>вательных организаций)</w:t>
      </w:r>
    </w:p>
    <w:p w:rsidR="00E747F6" w:rsidRDefault="00E747F6" w:rsidP="00E747F6">
      <w:r>
        <w:t xml:space="preserve">На протяжении </w:t>
      </w:r>
      <w:r w:rsidR="00B50068">
        <w:t xml:space="preserve">последних </w:t>
      </w:r>
      <w:r>
        <w:t xml:space="preserve">трех лет наблюдается значительное трехкратное увеличение численности участников ОГЭ по информатике и ИКТ. Наибольшими темпами росло число участников, являющихся выпускниками лицеев и гимназий. </w:t>
      </w:r>
    </w:p>
    <w:p w:rsidR="00E747F6" w:rsidRPr="0091568A" w:rsidRDefault="00E747F6" w:rsidP="00E747F6">
      <w:pPr>
        <w:pStyle w:val="Heading11"/>
        <w:rPr>
          <w:rFonts w:ascii="Times New Roman" w:hAnsi="Times New Roman"/>
          <w:color w:val="auto"/>
          <w:sz w:val="24"/>
        </w:rPr>
      </w:pPr>
      <w:r w:rsidRPr="0091568A">
        <w:rPr>
          <w:rFonts w:ascii="Times New Roman" w:hAnsi="Times New Roman"/>
          <w:color w:val="auto"/>
          <w:sz w:val="24"/>
        </w:rPr>
        <w:t>2.2.1.  Динамика результатов ОГЭ по предмету за 3 года</w:t>
      </w:r>
    </w:p>
    <w:p w:rsidR="00E747F6" w:rsidRDefault="00E747F6" w:rsidP="00E747F6">
      <w:pPr>
        <w:jc w:val="right"/>
        <w:rPr>
          <w:b/>
          <w:bCs/>
          <w:szCs w:val="28"/>
        </w:rPr>
      </w:pPr>
      <w:r>
        <w:rPr>
          <w:bCs/>
          <w:i/>
        </w:rPr>
        <w:t>Таблица 7</w:t>
      </w:r>
    </w:p>
    <w:tbl>
      <w:tblPr>
        <w:tblW w:w="10207" w:type="dxa"/>
        <w:tblInd w:w="109" w:type="dxa"/>
        <w:tblLook w:val="00A0"/>
      </w:tblPr>
      <w:tblGrid>
        <w:gridCol w:w="1986"/>
        <w:gridCol w:w="1370"/>
        <w:gridCol w:w="1369"/>
        <w:gridCol w:w="1370"/>
        <w:gridCol w:w="1370"/>
        <w:gridCol w:w="1370"/>
        <w:gridCol w:w="1372"/>
      </w:tblGrid>
      <w:tr w:rsidR="00E747F6" w:rsidRPr="006763F9" w:rsidTr="00E747F6">
        <w:trPr>
          <w:trHeight w:val="33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2018 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 г.</w:t>
            </w:r>
          </w:p>
        </w:tc>
      </w:tr>
      <w:tr w:rsidR="00E747F6" w:rsidRPr="006763F9" w:rsidTr="00E747F6">
        <w:trPr>
          <w:trHeight w:val="1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fa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E747F6" w:rsidRPr="006763F9" w:rsidTr="00E747F6">
        <w:trPr>
          <w:trHeight w:val="3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 w:rsidRPr="006763F9">
              <w:lastRenderedPageBreak/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2,65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0,99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0,78</w:t>
            </w:r>
          </w:p>
        </w:tc>
      </w:tr>
      <w:tr w:rsidR="00E747F6" w:rsidRPr="006763F9" w:rsidTr="00E747F6">
        <w:trPr>
          <w:trHeight w:val="3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31,43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35,82</w:t>
            </w:r>
          </w:p>
        </w:tc>
      </w:tr>
      <w:tr w:rsidR="00E747F6" w:rsidRPr="006763F9" w:rsidTr="00E747F6">
        <w:trPr>
          <w:trHeight w:val="3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36,53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41,02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38,66</w:t>
            </w:r>
          </w:p>
        </w:tc>
      </w:tr>
      <w:tr w:rsidR="00E747F6" w:rsidRPr="006763F9" w:rsidTr="00E747F6">
        <w:trPr>
          <w:trHeight w:val="3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29,39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19,77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24,74</w:t>
            </w:r>
          </w:p>
        </w:tc>
      </w:tr>
    </w:tbl>
    <w:p w:rsidR="00E747F6" w:rsidRDefault="00E747F6" w:rsidP="00E747F6">
      <w:pPr>
        <w:rPr>
          <w:b/>
          <w:bCs/>
          <w:szCs w:val="28"/>
        </w:rPr>
      </w:pPr>
    </w:p>
    <w:p w:rsidR="00E747F6" w:rsidRDefault="00E747F6" w:rsidP="00E747F6">
      <w:pPr>
        <w:jc w:val="both"/>
        <w:rPr>
          <w:b/>
          <w:bCs/>
        </w:rPr>
      </w:pPr>
      <w:r>
        <w:rPr>
          <w:b/>
          <w:bCs/>
        </w:rPr>
        <w:t>2.2.2. Результаты ОГЭ по АТЕ региона</w:t>
      </w:r>
    </w:p>
    <w:p w:rsidR="00E747F6" w:rsidRDefault="00E747F6" w:rsidP="00E747F6">
      <w:pPr>
        <w:jc w:val="right"/>
        <w:rPr>
          <w:b/>
          <w:bCs/>
          <w:szCs w:val="28"/>
        </w:rPr>
      </w:pPr>
      <w:r>
        <w:rPr>
          <w:bCs/>
          <w:i/>
        </w:rPr>
        <w:t>Таблица 8</w:t>
      </w:r>
    </w:p>
    <w:tbl>
      <w:tblPr>
        <w:tblpPr w:leftFromText="180" w:rightFromText="180" w:vertAnchor="text" w:tblpY="1"/>
        <w:tblOverlap w:val="never"/>
        <w:tblW w:w="1010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187"/>
        <w:gridCol w:w="993"/>
        <w:gridCol w:w="851"/>
        <w:gridCol w:w="708"/>
        <w:gridCol w:w="709"/>
        <w:gridCol w:w="709"/>
        <w:gridCol w:w="850"/>
        <w:gridCol w:w="709"/>
        <w:gridCol w:w="851"/>
        <w:gridCol w:w="708"/>
        <w:gridCol w:w="832"/>
      </w:tblGrid>
      <w:tr w:rsidR="00E747F6" w:rsidRPr="005F60F1" w:rsidTr="00E747F6">
        <w:tc>
          <w:tcPr>
            <w:tcW w:w="2187" w:type="dxa"/>
            <w:vMerge w:val="restart"/>
            <w:vAlign w:val="center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АТЕ</w:t>
            </w:r>
          </w:p>
        </w:tc>
        <w:tc>
          <w:tcPr>
            <w:tcW w:w="993" w:type="dxa"/>
            <w:vMerge w:val="restart"/>
            <w:vAlign w:val="center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Всего участн</w:t>
            </w:r>
            <w:r w:rsidRPr="005F60F1">
              <w:rPr>
                <w:bCs/>
              </w:rPr>
              <w:t>и</w:t>
            </w:r>
            <w:r w:rsidRPr="005F60F1">
              <w:rPr>
                <w:bCs/>
              </w:rPr>
              <w:t>ков</w:t>
            </w:r>
          </w:p>
        </w:tc>
        <w:tc>
          <w:tcPr>
            <w:tcW w:w="851" w:type="dxa"/>
            <w:vMerge w:val="restart"/>
            <w:vAlign w:val="center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Учас</w:t>
            </w:r>
            <w:r w:rsidRPr="005F60F1">
              <w:rPr>
                <w:bCs/>
              </w:rPr>
              <w:t>т</w:t>
            </w:r>
            <w:r w:rsidRPr="005F60F1">
              <w:rPr>
                <w:bCs/>
              </w:rPr>
              <w:t>ников с ОВЗ</w:t>
            </w:r>
          </w:p>
        </w:tc>
        <w:tc>
          <w:tcPr>
            <w:tcW w:w="1417" w:type="dxa"/>
            <w:gridSpan w:val="2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«2»</w:t>
            </w:r>
          </w:p>
        </w:tc>
        <w:tc>
          <w:tcPr>
            <w:tcW w:w="1559" w:type="dxa"/>
            <w:gridSpan w:val="2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«3»</w:t>
            </w:r>
          </w:p>
        </w:tc>
        <w:tc>
          <w:tcPr>
            <w:tcW w:w="1560" w:type="dxa"/>
            <w:gridSpan w:val="2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«4»</w:t>
            </w:r>
          </w:p>
        </w:tc>
        <w:tc>
          <w:tcPr>
            <w:tcW w:w="1540" w:type="dxa"/>
            <w:gridSpan w:val="2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«5»</w:t>
            </w:r>
          </w:p>
        </w:tc>
      </w:tr>
      <w:tr w:rsidR="00E747F6" w:rsidRPr="005F60F1" w:rsidTr="00E747F6">
        <w:tc>
          <w:tcPr>
            <w:tcW w:w="2187" w:type="dxa"/>
            <w:vMerge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</w:p>
        </w:tc>
        <w:tc>
          <w:tcPr>
            <w:tcW w:w="993" w:type="dxa"/>
            <w:vMerge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</w:p>
        </w:tc>
        <w:tc>
          <w:tcPr>
            <w:tcW w:w="708" w:type="dxa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чел.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%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чел.</w:t>
            </w:r>
          </w:p>
        </w:tc>
        <w:tc>
          <w:tcPr>
            <w:tcW w:w="850" w:type="dxa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%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чел.</w:t>
            </w:r>
          </w:p>
        </w:tc>
        <w:tc>
          <w:tcPr>
            <w:tcW w:w="851" w:type="dxa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%</w:t>
            </w:r>
          </w:p>
        </w:tc>
        <w:tc>
          <w:tcPr>
            <w:tcW w:w="708" w:type="dxa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чел.</w:t>
            </w:r>
          </w:p>
        </w:tc>
        <w:tc>
          <w:tcPr>
            <w:tcW w:w="832" w:type="dxa"/>
          </w:tcPr>
          <w:p w:rsidR="00E747F6" w:rsidRPr="005F60F1" w:rsidRDefault="00E747F6" w:rsidP="00E747F6">
            <w:pPr>
              <w:jc w:val="center"/>
              <w:rPr>
                <w:bCs/>
              </w:rPr>
            </w:pPr>
            <w:r w:rsidRPr="005F60F1">
              <w:rPr>
                <w:bCs/>
              </w:rPr>
              <w:t>%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rPr>
                <w:color w:val="000000"/>
              </w:rPr>
            </w:pPr>
            <w:r w:rsidRPr="005F60F1">
              <w:rPr>
                <w:color w:val="000000"/>
              </w:rPr>
              <w:t>г</w:t>
            </w:r>
            <w:proofErr w:type="gramStart"/>
            <w:r w:rsidRPr="005F60F1">
              <w:rPr>
                <w:color w:val="000000"/>
              </w:rPr>
              <w:t>.П</w:t>
            </w:r>
            <w:proofErr w:type="gramEnd"/>
            <w:r w:rsidRPr="005F60F1">
              <w:rPr>
                <w:color w:val="000000"/>
              </w:rPr>
              <w:t>сков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882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0,57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301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34,13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353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40,02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223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25,28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rPr>
                <w:color w:val="000000"/>
              </w:rPr>
            </w:pPr>
            <w:r w:rsidRPr="005F60F1">
              <w:rPr>
                <w:color w:val="000000"/>
              </w:rPr>
              <w:t>г. Великие Луки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237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1,27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86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36,29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83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35,02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65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27,43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rPr>
                <w:bCs/>
              </w:rPr>
              <w:t>Бежаницкий</w:t>
            </w:r>
            <w:proofErr w:type="spellEnd"/>
            <w:r w:rsidRPr="005F60F1">
              <w:rPr>
                <w:bCs/>
              </w:rPr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60,00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20,00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20,00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Великолукский ра</w:t>
            </w:r>
            <w:r w:rsidRPr="005F60F1">
              <w:t>й</w:t>
            </w:r>
            <w:r w:rsidRPr="005F60F1">
              <w:t>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16,67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66,67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16,67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rPr>
                <w:bCs/>
              </w:rPr>
              <w:t>Гдовский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38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31,58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18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47,37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8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21,05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Дедовичский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5,00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15,00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25,00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11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55,00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Дновский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12,50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50,00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37,50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Красногородский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66,67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25,00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8,33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Куньинский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851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8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850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851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8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832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Локнянский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100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Невельский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40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50,00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37,50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12,50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Новоржевский ра</w:t>
            </w:r>
            <w:r w:rsidRPr="005F60F1">
              <w:t>й</w:t>
            </w:r>
            <w:r w:rsidRPr="005F60F1">
              <w:t>он</w:t>
            </w:r>
          </w:p>
        </w:tc>
        <w:tc>
          <w:tcPr>
            <w:tcW w:w="993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851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8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850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9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851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708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  <w:tc>
          <w:tcPr>
            <w:tcW w:w="832" w:type="dxa"/>
          </w:tcPr>
          <w:p w:rsidR="00E747F6" w:rsidRPr="005F60F1" w:rsidRDefault="00E747F6" w:rsidP="00E747F6">
            <w:pPr>
              <w:jc w:val="center"/>
            </w:pPr>
            <w:r w:rsidRPr="005F60F1">
              <w:t>–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Новосокольнич</w:t>
            </w:r>
            <w:r w:rsidRPr="005F60F1">
              <w:t>е</w:t>
            </w:r>
            <w:r w:rsidRPr="005F60F1">
              <w:t>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28,57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28,57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42,86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Опочецкий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1,59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19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30,16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33,33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22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34,92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Островский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3,33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33,33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23,33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12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40,00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Палкинский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33,33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66,67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Печорский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31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17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54,84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38,71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6,45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Плюсский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14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7,14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21,43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42,86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28,57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Порховский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60,00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40,00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Псковский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64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33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51,56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25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39,06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9,38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lastRenderedPageBreak/>
              <w:t>Пустошкинский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100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Пушкиногорский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66,67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33,33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Пыталовский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66,67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33,33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Себежский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30,30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17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51,52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18,18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proofErr w:type="spellStart"/>
            <w:r w:rsidRPr="005F60F1">
              <w:t>Струго-Красненский</w:t>
            </w:r>
            <w:proofErr w:type="spellEnd"/>
            <w:r w:rsidRPr="005F60F1">
              <w:t xml:space="preserve">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13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61,54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15,38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3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23,08</w:t>
            </w:r>
          </w:p>
        </w:tc>
      </w:tr>
      <w:tr w:rsidR="00E747F6" w:rsidRPr="005F60F1" w:rsidTr="00E747F6">
        <w:tc>
          <w:tcPr>
            <w:tcW w:w="2187" w:type="dxa"/>
          </w:tcPr>
          <w:p w:rsidR="00E747F6" w:rsidRPr="005F60F1" w:rsidRDefault="00E747F6" w:rsidP="00E747F6">
            <w:pPr>
              <w:jc w:val="both"/>
              <w:rPr>
                <w:bCs/>
              </w:rPr>
            </w:pPr>
            <w:r w:rsidRPr="005F60F1">
              <w:t>Усвятский район</w:t>
            </w:r>
          </w:p>
        </w:tc>
        <w:tc>
          <w:tcPr>
            <w:tcW w:w="993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50,00</w:t>
            </w:r>
          </w:p>
        </w:tc>
        <w:tc>
          <w:tcPr>
            <w:tcW w:w="709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50,00</w:t>
            </w:r>
          </w:p>
        </w:tc>
        <w:tc>
          <w:tcPr>
            <w:tcW w:w="708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  <w:tc>
          <w:tcPr>
            <w:tcW w:w="832" w:type="dxa"/>
            <w:vAlign w:val="center"/>
          </w:tcPr>
          <w:p w:rsidR="00E747F6" w:rsidRPr="005F60F1" w:rsidRDefault="00E747F6" w:rsidP="00E747F6">
            <w:pPr>
              <w:jc w:val="center"/>
              <w:rPr>
                <w:color w:val="000000"/>
              </w:rPr>
            </w:pPr>
            <w:r w:rsidRPr="005F60F1">
              <w:rPr>
                <w:color w:val="000000"/>
              </w:rPr>
              <w:t>0</w:t>
            </w:r>
          </w:p>
        </w:tc>
      </w:tr>
    </w:tbl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1C410A" w:rsidRDefault="001C410A" w:rsidP="00E747F6">
      <w:pPr>
        <w:tabs>
          <w:tab w:val="left" w:pos="709"/>
        </w:tabs>
        <w:jc w:val="both"/>
        <w:rPr>
          <w:b/>
        </w:rPr>
      </w:pPr>
    </w:p>
    <w:p w:rsidR="00E747F6" w:rsidRDefault="00E747F6" w:rsidP="00E747F6">
      <w:pPr>
        <w:tabs>
          <w:tab w:val="left" w:pos="709"/>
        </w:tabs>
        <w:jc w:val="both"/>
        <w:rPr>
          <w:b/>
        </w:rPr>
      </w:pPr>
      <w:r>
        <w:rPr>
          <w:b/>
        </w:rPr>
        <w:t>2.2.3. Результаты по группам участников экзамена с различным уровнем подготовки с уч</w:t>
      </w:r>
      <w:r>
        <w:rPr>
          <w:b/>
        </w:rPr>
        <w:t>е</w:t>
      </w:r>
      <w:r>
        <w:rPr>
          <w:b/>
        </w:rPr>
        <w:t>том типа ОО</w:t>
      </w:r>
      <w:r>
        <w:rPr>
          <w:rStyle w:val="afa"/>
          <w:b/>
        </w:rPr>
        <w:footnoteReference w:id="3"/>
      </w:r>
      <w:r>
        <w:rPr>
          <w:b/>
        </w:rPr>
        <w:t xml:space="preserve"> </w:t>
      </w:r>
    </w:p>
    <w:p w:rsidR="00E747F6" w:rsidRDefault="00E747F6" w:rsidP="00E747F6">
      <w:pPr>
        <w:pStyle w:val="a3"/>
        <w:spacing w:after="12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Примечание.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>
        <w:rPr>
          <w:rFonts w:ascii="Times New Roman" w:hAnsi="Times New Roman"/>
          <w:i/>
          <w:sz w:val="24"/>
          <w:szCs w:val="24"/>
          <w:lang w:eastAsia="ru-RU"/>
        </w:rPr>
        <w:t>товерных резул</w:t>
      </w:r>
      <w:r>
        <w:rPr>
          <w:rFonts w:ascii="Times New Roman" w:hAnsi="Times New Roman"/>
          <w:i/>
          <w:sz w:val="24"/>
          <w:szCs w:val="24"/>
          <w:lang w:eastAsia="ru-RU"/>
        </w:rPr>
        <w:t>ь</w:t>
      </w:r>
      <w:r>
        <w:rPr>
          <w:rFonts w:ascii="Times New Roman" w:hAnsi="Times New Roman"/>
          <w:i/>
          <w:sz w:val="24"/>
          <w:szCs w:val="24"/>
          <w:lang w:eastAsia="ru-RU"/>
        </w:rPr>
        <w:t>татов для сравнения</w:t>
      </w:r>
    </w:p>
    <w:p w:rsidR="00E747F6" w:rsidRDefault="00E747F6" w:rsidP="00E747F6">
      <w:pPr>
        <w:jc w:val="right"/>
        <w:rPr>
          <w:b/>
          <w:bCs/>
          <w:szCs w:val="28"/>
        </w:rPr>
      </w:pPr>
      <w:r>
        <w:rPr>
          <w:bCs/>
          <w:i/>
        </w:rPr>
        <w:t>Таблица 9</w:t>
      </w:r>
    </w:p>
    <w:tbl>
      <w:tblPr>
        <w:tblW w:w="10206" w:type="dxa"/>
        <w:tblInd w:w="109" w:type="dxa"/>
        <w:tblLook w:val="00A0"/>
      </w:tblPr>
      <w:tblGrid>
        <w:gridCol w:w="704"/>
        <w:gridCol w:w="1827"/>
        <w:gridCol w:w="1204"/>
        <w:gridCol w:w="1206"/>
        <w:gridCol w:w="1204"/>
        <w:gridCol w:w="1206"/>
        <w:gridCol w:w="1253"/>
        <w:gridCol w:w="1602"/>
      </w:tblGrid>
      <w:tr w:rsidR="00E747F6" w:rsidRPr="006763F9" w:rsidTr="00E747F6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E747F6" w:rsidRPr="006763F9" w:rsidTr="00E747F6">
        <w:trPr>
          <w:trHeight w:val="4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47F6" w:rsidRPr="006763F9" w:rsidTr="00E747F6">
        <w:trPr>
          <w:trHeight w:val="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Лицей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01E50">
              <w:rPr>
                <w:color w:val="000000"/>
              </w:rPr>
              <w:t>,73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26,83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40,98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31,46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99,27</w:t>
            </w:r>
          </w:p>
        </w:tc>
      </w:tr>
      <w:tr w:rsidR="00E747F6" w:rsidRPr="006763F9" w:rsidTr="00E747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Гимназия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16,32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45,19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38,49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47F6" w:rsidRPr="006763F9" w:rsidTr="00E747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СОШ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01E50">
              <w:rPr>
                <w:color w:val="000000"/>
              </w:rPr>
              <w:t>,93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45,70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35,47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17,91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99,07</w:t>
            </w:r>
          </w:p>
        </w:tc>
      </w:tr>
      <w:tr w:rsidR="00E747F6" w:rsidRPr="006763F9" w:rsidTr="00E747F6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СПО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47F6" w:rsidRPr="006763F9" w:rsidTr="00E747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ООШ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4,55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13,64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50,00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31,82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95,45</w:t>
            </w:r>
          </w:p>
        </w:tc>
      </w:tr>
      <w:tr w:rsidR="00E747F6" w:rsidRPr="006763F9" w:rsidTr="00E747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F6" w:rsidRDefault="00E747F6" w:rsidP="00E747F6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Интернаты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54,55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45,45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A01E50" w:rsidRDefault="00E747F6" w:rsidP="00E747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7F6" w:rsidRPr="00342328" w:rsidRDefault="00E747F6" w:rsidP="00E747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747F6" w:rsidRDefault="00E747F6" w:rsidP="00E747F6">
      <w:pPr>
        <w:rPr>
          <w:b/>
          <w:bCs/>
          <w:szCs w:val="28"/>
        </w:rPr>
      </w:pPr>
    </w:p>
    <w:p w:rsidR="00E747F6" w:rsidRDefault="00E747F6" w:rsidP="00E747F6">
      <w:pPr>
        <w:rPr>
          <w:bCs/>
          <w:szCs w:val="28"/>
        </w:rPr>
      </w:pPr>
      <w:r w:rsidRPr="002350FA">
        <w:rPr>
          <w:bCs/>
          <w:szCs w:val="28"/>
        </w:rPr>
        <w:t xml:space="preserve">Достаточным для статистического анализа можно считать </w:t>
      </w:r>
      <w:r>
        <w:rPr>
          <w:bCs/>
          <w:szCs w:val="28"/>
        </w:rPr>
        <w:t xml:space="preserve">число участников из </w:t>
      </w:r>
      <w:r w:rsidR="00ED20DC">
        <w:rPr>
          <w:bCs/>
          <w:szCs w:val="28"/>
        </w:rPr>
        <w:t>л</w:t>
      </w:r>
      <w:r>
        <w:rPr>
          <w:bCs/>
          <w:szCs w:val="28"/>
        </w:rPr>
        <w:t>ицеев</w:t>
      </w:r>
      <w:r w:rsidR="00ED20DC">
        <w:rPr>
          <w:bCs/>
          <w:szCs w:val="28"/>
        </w:rPr>
        <w:t>, г</w:t>
      </w:r>
      <w:r>
        <w:rPr>
          <w:bCs/>
          <w:szCs w:val="28"/>
        </w:rPr>
        <w:t>имназий</w:t>
      </w:r>
      <w:r w:rsidR="00ED20DC">
        <w:rPr>
          <w:bCs/>
          <w:szCs w:val="28"/>
        </w:rPr>
        <w:t xml:space="preserve"> и СОШ</w:t>
      </w:r>
      <w:r>
        <w:rPr>
          <w:bCs/>
          <w:szCs w:val="28"/>
        </w:rPr>
        <w:t xml:space="preserve">. </w:t>
      </w:r>
      <w:r w:rsidR="00ED20DC">
        <w:rPr>
          <w:bCs/>
          <w:szCs w:val="28"/>
        </w:rPr>
        <w:t xml:space="preserve">Высокое качество обучения (83,68%) и максимально высокий уровень </w:t>
      </w:r>
      <w:proofErr w:type="spellStart"/>
      <w:r w:rsidR="00ED20DC">
        <w:rPr>
          <w:bCs/>
          <w:szCs w:val="28"/>
        </w:rPr>
        <w:t>обученности</w:t>
      </w:r>
      <w:proofErr w:type="spellEnd"/>
      <w:r w:rsidR="00ED20DC">
        <w:rPr>
          <w:bCs/>
          <w:szCs w:val="28"/>
        </w:rPr>
        <w:t xml:space="preserve"> (100%) показали выпускники гимназий. Качество обучения участников экзамена из СОШ сущ</w:t>
      </w:r>
      <w:r w:rsidR="00ED20DC">
        <w:rPr>
          <w:bCs/>
          <w:szCs w:val="28"/>
        </w:rPr>
        <w:t>е</w:t>
      </w:r>
      <w:r w:rsidR="00ED20DC">
        <w:rPr>
          <w:bCs/>
          <w:szCs w:val="28"/>
        </w:rPr>
        <w:t>ственно ниже качества обучения выпускников гимназий и лицеев.</w:t>
      </w:r>
    </w:p>
    <w:p w:rsidR="00ED20DC" w:rsidRPr="002350FA" w:rsidRDefault="00ED20DC" w:rsidP="00E747F6">
      <w:pPr>
        <w:rPr>
          <w:bCs/>
          <w:szCs w:val="28"/>
        </w:rPr>
      </w:pPr>
    </w:p>
    <w:p w:rsidR="00227F49" w:rsidRPr="00CA7EA8" w:rsidRDefault="00227F49" w:rsidP="00227F49">
      <w:pPr>
        <w:pStyle w:val="a3"/>
        <w:ind w:left="0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lastRenderedPageBreak/>
        <w:t>Перечень образовательных организаций, продемонстрировавших наиболее высокие и наиболее низкие результаты, строился с учётом количес</w:t>
      </w:r>
      <w:r w:rsidRPr="00CA7EA8">
        <w:rPr>
          <w:rFonts w:ascii="Times New Roman" w:hAnsi="Times New Roman"/>
          <w:b/>
          <w:color w:val="FF0000"/>
        </w:rPr>
        <w:t>т</w:t>
      </w:r>
      <w:r w:rsidRPr="00CA7EA8">
        <w:rPr>
          <w:rFonts w:ascii="Times New Roman" w:hAnsi="Times New Roman"/>
          <w:b/>
          <w:color w:val="FF0000"/>
        </w:rPr>
        <w:t>ва выпускников образовательных организаций, принявших участие в экзамене (в связи с наличием в регионе большого количества малоко</w:t>
      </w:r>
      <w:r w:rsidRPr="00CA7EA8">
        <w:rPr>
          <w:rFonts w:ascii="Times New Roman" w:hAnsi="Times New Roman"/>
          <w:b/>
          <w:color w:val="FF0000"/>
        </w:rPr>
        <w:t>м</w:t>
      </w:r>
      <w:r w:rsidRPr="00CA7EA8">
        <w:rPr>
          <w:rFonts w:ascii="Times New Roman" w:hAnsi="Times New Roman"/>
          <w:b/>
          <w:color w:val="FF0000"/>
        </w:rPr>
        <w:t>плектных школ).</w:t>
      </w:r>
    </w:p>
    <w:p w:rsidR="00227F49" w:rsidRPr="00CA7EA8" w:rsidRDefault="00227F49" w:rsidP="00227F49">
      <w:pPr>
        <w:pStyle w:val="a3"/>
        <w:ind w:left="0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Ранжирование организаций проведено по двум группам:</w:t>
      </w:r>
    </w:p>
    <w:p w:rsidR="00227F49" w:rsidRPr="00CA7EA8" w:rsidRDefault="00227F49" w:rsidP="00227F49">
      <w:pPr>
        <w:pStyle w:val="a3"/>
        <w:ind w:left="1429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- организации с количество</w:t>
      </w:r>
      <w:r>
        <w:rPr>
          <w:rFonts w:ascii="Times New Roman" w:hAnsi="Times New Roman"/>
          <w:b/>
          <w:color w:val="FF0000"/>
        </w:rPr>
        <w:t>м</w:t>
      </w:r>
      <w:r w:rsidRPr="00CA7EA8">
        <w:rPr>
          <w:rFonts w:ascii="Times New Roman" w:hAnsi="Times New Roman"/>
          <w:b/>
          <w:color w:val="FF0000"/>
        </w:rPr>
        <w:t xml:space="preserve"> участников ОГЭ от 1 до 10 человек;</w:t>
      </w:r>
    </w:p>
    <w:p w:rsidR="00227F49" w:rsidRPr="00CA7EA8" w:rsidRDefault="00227F49" w:rsidP="00227F49">
      <w:pPr>
        <w:pStyle w:val="a3"/>
        <w:ind w:left="1429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- организации с количеством участников ОГЭ более 11 человек.</w:t>
      </w:r>
    </w:p>
    <w:p w:rsidR="00227F49" w:rsidRPr="00CA7EA8" w:rsidRDefault="00227F49" w:rsidP="00227F49">
      <w:pPr>
        <w:pStyle w:val="a3"/>
        <w:numPr>
          <w:ilvl w:val="0"/>
          <w:numId w:val="40"/>
        </w:numPr>
        <w:spacing w:after="120" w:line="240" w:lineRule="auto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  <w:sz w:val="24"/>
          <w:szCs w:val="24"/>
        </w:rPr>
        <w:t>При прочих равных показателях третьим критерием сортировки был средний балл по организации.</w:t>
      </w:r>
    </w:p>
    <w:p w:rsidR="00227F49" w:rsidRDefault="00227F49" w:rsidP="00ED20DC">
      <w:pPr>
        <w:jc w:val="both"/>
        <w:rPr>
          <w:b/>
        </w:rPr>
      </w:pPr>
    </w:p>
    <w:p w:rsidR="00ED20DC" w:rsidRDefault="00ED20DC" w:rsidP="00ED20DC">
      <w:pPr>
        <w:jc w:val="both"/>
        <w:rPr>
          <w:b/>
        </w:rPr>
      </w:pPr>
      <w:r>
        <w:rPr>
          <w:b/>
        </w:rPr>
        <w:t>2.2.4.  Выделение перечня ОО, продемонстрировавших наиболее высокие результаты ОГЭ по предмету:</w:t>
      </w:r>
      <w:r>
        <w:t xml:space="preserve"> выбирается от 5 до 15% от общего числа ОО в субъекте РФ, в которых </w:t>
      </w:r>
    </w:p>
    <w:p w:rsidR="00ED20DC" w:rsidRDefault="00ED20DC" w:rsidP="00ED20DC">
      <w:pPr>
        <w:pStyle w:val="a3"/>
        <w:numPr>
          <w:ilvl w:val="0"/>
          <w:numId w:val="38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ОГЭ,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получивших отметки «4» и «5», </w:t>
      </w:r>
      <w:r>
        <w:rPr>
          <w:rFonts w:ascii="Times New Roman" w:hAnsi="Times New Roman"/>
          <w:sz w:val="24"/>
          <w:szCs w:val="24"/>
          <w:lang w:eastAsia="ru-RU"/>
        </w:rPr>
        <w:t xml:space="preserve">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D20DC" w:rsidRPr="00F601D9" w:rsidRDefault="00ED20DC" w:rsidP="00ED20DC">
      <w:pPr>
        <w:pStyle w:val="a3"/>
        <w:numPr>
          <w:ilvl w:val="0"/>
          <w:numId w:val="38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ОГЭ,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получивших неудовлетворительную отметку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F601D9" w:rsidRDefault="00F601D9" w:rsidP="00894528">
      <w:pPr>
        <w:spacing w:before="120" w:after="120"/>
        <w:ind w:left="1069"/>
        <w:jc w:val="right"/>
        <w:rPr>
          <w:i/>
        </w:rPr>
      </w:pPr>
      <w:r w:rsidRPr="00F601D9">
        <w:rPr>
          <w:i/>
        </w:rPr>
        <w:t>Таблица 10</w:t>
      </w:r>
    </w:p>
    <w:tbl>
      <w:tblPr>
        <w:tblpPr w:leftFromText="180" w:rightFromText="180" w:vertAnchor="text" w:horzAnchor="margin" w:tblpXSpec="center" w:tblpY="14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8297"/>
        <w:gridCol w:w="1253"/>
        <w:gridCol w:w="1500"/>
        <w:gridCol w:w="1500"/>
        <w:gridCol w:w="1842"/>
      </w:tblGrid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8E1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7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8E1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F49" w:rsidRPr="00CA7EA8">
              <w:rPr>
                <w:rFonts w:ascii="Times New Roman" w:hAnsi="Times New Roman"/>
                <w:b/>
                <w:color w:val="FF0000"/>
              </w:rPr>
              <w:t xml:space="preserve"> с количество</w:t>
            </w:r>
            <w:r w:rsidR="00227F49">
              <w:rPr>
                <w:rFonts w:ascii="Times New Roman" w:hAnsi="Times New Roman"/>
                <w:b/>
                <w:color w:val="FF0000"/>
              </w:rPr>
              <w:t>м</w:t>
            </w:r>
            <w:r w:rsidR="00227F49" w:rsidRPr="00CA7EA8">
              <w:rPr>
                <w:rFonts w:ascii="Times New Roman" w:hAnsi="Times New Roman"/>
                <w:b/>
                <w:color w:val="FF0000"/>
              </w:rPr>
              <w:t xml:space="preserve"> участников ОГЭ от 1 до 10 человек</w:t>
            </w:r>
          </w:p>
        </w:tc>
        <w:tc>
          <w:tcPr>
            <w:tcW w:w="1253" w:type="dxa"/>
          </w:tcPr>
          <w:p w:rsidR="001C410A" w:rsidRPr="008E1BE5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лучивших отметки «4» и «5»              (Качество обучения)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участн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ков, получи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ших отметки «3», «4» и «5»                  </w:t>
            </w:r>
          </w:p>
          <w:p w:rsidR="001C410A" w:rsidRPr="008E1BE5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1BE5">
              <w:rPr>
                <w:rFonts w:eastAsia="MS Mincho"/>
              </w:rPr>
              <w:t>(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ченности</w:t>
            </w:r>
            <w:proofErr w:type="spellEnd"/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Кудеверская</w:t>
            </w:r>
            <w:proofErr w:type="spellEnd"/>
            <w:r w:rsidRPr="00767670">
              <w:rPr>
                <w:color w:val="000000"/>
              </w:rPr>
              <w:t xml:space="preserve"> средняя школа"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22,00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proofErr w:type="spellStart"/>
            <w:r w:rsidRPr="00767670">
              <w:rPr>
                <w:color w:val="000000"/>
              </w:rPr>
              <w:t>Родовская</w:t>
            </w:r>
            <w:proofErr w:type="spellEnd"/>
            <w:r w:rsidRPr="00767670">
              <w:rPr>
                <w:color w:val="000000"/>
              </w:rPr>
              <w:t xml:space="preserve"> основная школа филиал муниципального бюджетного общеобраз</w:t>
            </w:r>
            <w:r w:rsidRPr="00767670">
              <w:rPr>
                <w:color w:val="000000"/>
              </w:rPr>
              <w:t>о</w:t>
            </w:r>
            <w:r w:rsidRPr="00767670">
              <w:rPr>
                <w:color w:val="000000"/>
              </w:rPr>
              <w:t>вательного учреждения "</w:t>
            </w:r>
            <w:proofErr w:type="spellStart"/>
            <w:r w:rsidRPr="00767670">
              <w:rPr>
                <w:color w:val="000000"/>
              </w:rPr>
              <w:t>Качановская</w:t>
            </w:r>
            <w:proofErr w:type="spellEnd"/>
            <w:r w:rsidRPr="00767670">
              <w:rPr>
                <w:color w:val="000000"/>
              </w:rPr>
              <w:t xml:space="preserve"> средняя школа"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22,00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Пустошки</w:t>
            </w:r>
            <w:r w:rsidRPr="00767670">
              <w:rPr>
                <w:color w:val="000000"/>
              </w:rPr>
              <w:t>н</w:t>
            </w:r>
            <w:r w:rsidRPr="00767670">
              <w:rPr>
                <w:color w:val="000000"/>
              </w:rPr>
              <w:t>ская</w:t>
            </w:r>
            <w:proofErr w:type="spellEnd"/>
            <w:r w:rsidRPr="00767670">
              <w:rPr>
                <w:color w:val="000000"/>
              </w:rPr>
              <w:t xml:space="preserve"> сельская общеобразовательная школа"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20,00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Пыталовская</w:t>
            </w:r>
            <w:proofErr w:type="spellEnd"/>
            <w:r w:rsidRPr="00767670">
              <w:rPr>
                <w:color w:val="000000"/>
              </w:rPr>
              <w:t xml:space="preserve"> средняя школа имени А.А. Никонова" муниципального образования "</w:t>
            </w:r>
            <w:proofErr w:type="spellStart"/>
            <w:r w:rsidRPr="00767670">
              <w:rPr>
                <w:color w:val="000000"/>
              </w:rPr>
              <w:t>Пыт</w:t>
            </w:r>
            <w:r w:rsidRPr="00767670">
              <w:rPr>
                <w:color w:val="000000"/>
              </w:rPr>
              <w:t>а</w:t>
            </w:r>
            <w:r w:rsidRPr="00767670">
              <w:rPr>
                <w:color w:val="000000"/>
              </w:rPr>
              <w:t>ловский</w:t>
            </w:r>
            <w:proofErr w:type="spellEnd"/>
            <w:r w:rsidRPr="00767670">
              <w:rPr>
                <w:color w:val="000000"/>
              </w:rPr>
              <w:t xml:space="preserve"> район"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19,00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"Центр обр</w:t>
            </w:r>
            <w:r w:rsidRPr="00767670">
              <w:rPr>
                <w:color w:val="000000"/>
              </w:rPr>
              <w:t>а</w:t>
            </w:r>
            <w:r w:rsidRPr="00767670">
              <w:rPr>
                <w:color w:val="000000"/>
              </w:rPr>
              <w:t>зования"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17,50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"Средняя о</w:t>
            </w:r>
            <w:r w:rsidRPr="00767670">
              <w:rPr>
                <w:color w:val="000000"/>
              </w:rPr>
              <w:t>б</w:t>
            </w:r>
            <w:r w:rsidRPr="00767670">
              <w:rPr>
                <w:color w:val="000000"/>
              </w:rPr>
              <w:t>щеобразовательная школа №7"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17,33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"Средняя о</w:t>
            </w:r>
            <w:r w:rsidRPr="00767670">
              <w:rPr>
                <w:color w:val="000000"/>
              </w:rPr>
              <w:t>б</w:t>
            </w:r>
            <w:r w:rsidRPr="00767670">
              <w:rPr>
                <w:color w:val="000000"/>
              </w:rPr>
              <w:t>щеобразовательная школа №3 г</w:t>
            </w:r>
            <w:proofErr w:type="gramStart"/>
            <w:r w:rsidRPr="00767670">
              <w:rPr>
                <w:color w:val="000000"/>
              </w:rPr>
              <w:t>.П</w:t>
            </w:r>
            <w:proofErr w:type="gramEnd"/>
            <w:r w:rsidRPr="00767670">
              <w:rPr>
                <w:color w:val="000000"/>
              </w:rPr>
              <w:t>орхова"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17,25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Структурное подразделение "</w:t>
            </w:r>
            <w:proofErr w:type="spellStart"/>
            <w:r w:rsidRPr="00767670">
              <w:rPr>
                <w:color w:val="000000"/>
              </w:rPr>
              <w:t>Теребенская</w:t>
            </w:r>
            <w:proofErr w:type="spellEnd"/>
            <w:r w:rsidRPr="00767670">
              <w:rPr>
                <w:color w:val="000000"/>
              </w:rPr>
              <w:t xml:space="preserve"> средняя школа" МБОУ "Центр о</w:t>
            </w:r>
            <w:r w:rsidRPr="00767670">
              <w:rPr>
                <w:color w:val="000000"/>
              </w:rPr>
              <w:t>б</w:t>
            </w:r>
            <w:r w:rsidRPr="00767670">
              <w:rPr>
                <w:color w:val="000000"/>
              </w:rPr>
              <w:t xml:space="preserve">разования </w:t>
            </w:r>
            <w:proofErr w:type="spellStart"/>
            <w:r w:rsidRPr="00767670">
              <w:rPr>
                <w:color w:val="000000"/>
              </w:rPr>
              <w:t>Опочецкого</w:t>
            </w:r>
            <w:proofErr w:type="spellEnd"/>
            <w:r w:rsidRPr="00767670">
              <w:rPr>
                <w:color w:val="000000"/>
              </w:rPr>
              <w:t xml:space="preserve"> района"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17,00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"Средняя о</w:t>
            </w:r>
            <w:r w:rsidRPr="00767670">
              <w:rPr>
                <w:color w:val="000000"/>
              </w:rPr>
              <w:t>б</w:t>
            </w:r>
            <w:r w:rsidRPr="00767670">
              <w:rPr>
                <w:color w:val="000000"/>
              </w:rPr>
              <w:t>щеобразовательная школа №1 г. Порхова"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17,00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общеобразовательное учреждение "Гимназия" г</w:t>
            </w:r>
            <w:proofErr w:type="gramStart"/>
            <w:r w:rsidRPr="00767670">
              <w:rPr>
                <w:color w:val="000000"/>
              </w:rPr>
              <w:t>.Д</w:t>
            </w:r>
            <w:proofErr w:type="gramEnd"/>
            <w:r w:rsidRPr="00767670">
              <w:rPr>
                <w:color w:val="000000"/>
              </w:rPr>
              <w:t>но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16,50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Гавровская</w:t>
            </w:r>
            <w:proofErr w:type="spellEnd"/>
            <w:r w:rsidRPr="00767670">
              <w:rPr>
                <w:color w:val="000000"/>
              </w:rPr>
              <w:t xml:space="preserve"> средняя школа" муниципального образования "</w:t>
            </w:r>
            <w:proofErr w:type="spellStart"/>
            <w:r w:rsidRPr="00767670">
              <w:rPr>
                <w:color w:val="000000"/>
              </w:rPr>
              <w:t>Пыталовский</w:t>
            </w:r>
            <w:proofErr w:type="spellEnd"/>
            <w:r w:rsidRPr="00767670">
              <w:rPr>
                <w:color w:val="000000"/>
              </w:rPr>
              <w:t xml:space="preserve"> район"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16,50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Родинская</w:t>
            </w:r>
            <w:proofErr w:type="spellEnd"/>
            <w:r w:rsidRPr="00767670">
              <w:rPr>
                <w:color w:val="000000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16,33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Воронцовская</w:t>
            </w:r>
            <w:proofErr w:type="spellEnd"/>
            <w:r w:rsidRPr="00767670">
              <w:rPr>
                <w:color w:val="000000"/>
              </w:rPr>
              <w:t xml:space="preserve"> средняя школа</w:t>
            </w:r>
            <w:proofErr w:type="gramStart"/>
            <w:r w:rsidRPr="00767670">
              <w:rPr>
                <w:color w:val="000000"/>
              </w:rPr>
              <w:t>"м</w:t>
            </w:r>
            <w:proofErr w:type="gramEnd"/>
            <w:r w:rsidRPr="00767670">
              <w:rPr>
                <w:color w:val="000000"/>
              </w:rPr>
              <w:t>униципального образования "Островский район"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16,00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Харлапко</w:t>
            </w:r>
            <w:r w:rsidRPr="00767670">
              <w:rPr>
                <w:color w:val="000000"/>
              </w:rPr>
              <w:t>в</w:t>
            </w:r>
            <w:r w:rsidRPr="00767670">
              <w:rPr>
                <w:color w:val="000000"/>
              </w:rPr>
              <w:t>ская</w:t>
            </w:r>
            <w:proofErr w:type="spellEnd"/>
            <w:r w:rsidRPr="00767670">
              <w:rPr>
                <w:color w:val="000000"/>
              </w:rPr>
              <w:t xml:space="preserve"> основная школа"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16,00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2C629D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C410A" w:rsidRPr="008E1BE5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97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Лычёвская</w:t>
            </w:r>
            <w:proofErr w:type="spellEnd"/>
            <w:r w:rsidRPr="00767670">
              <w:rPr>
                <w:color w:val="000000"/>
              </w:rPr>
              <w:t xml:space="preserve"> средняя школа имени М.К.Кузьмина"</w:t>
            </w:r>
          </w:p>
        </w:tc>
        <w:tc>
          <w:tcPr>
            <w:tcW w:w="1253" w:type="dxa"/>
            <w:vAlign w:val="center"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15,80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</w:tbl>
    <w:p w:rsidR="001C410A" w:rsidRDefault="001C410A" w:rsidP="001C410A">
      <w:pPr>
        <w:spacing w:before="120" w:after="120"/>
        <w:ind w:left="1069"/>
        <w:jc w:val="both"/>
        <w:rPr>
          <w:i/>
        </w:rPr>
      </w:pPr>
    </w:p>
    <w:tbl>
      <w:tblPr>
        <w:tblStyle w:val="a7"/>
        <w:tblW w:w="15211" w:type="dxa"/>
        <w:tblInd w:w="-318" w:type="dxa"/>
        <w:tblLook w:val="04A0"/>
      </w:tblPr>
      <w:tblGrid>
        <w:gridCol w:w="1025"/>
        <w:gridCol w:w="9498"/>
        <w:gridCol w:w="1500"/>
        <w:gridCol w:w="1618"/>
        <w:gridCol w:w="1602"/>
      </w:tblGrid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98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F49" w:rsidRPr="00CA7EA8">
              <w:rPr>
                <w:rFonts w:ascii="Times New Roman" w:hAnsi="Times New Roman"/>
                <w:b/>
                <w:color w:val="FF0000"/>
              </w:rPr>
              <w:t>с количеством участников ОГЭ более 11 человек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метки «4» и «5»              (Качество обучения)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метки «3», «4» и «5»                  </w:t>
            </w:r>
          </w:p>
          <w:p w:rsidR="001C410A" w:rsidRDefault="001C410A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Себежская</w:t>
            </w:r>
            <w:proofErr w:type="spellEnd"/>
            <w:r w:rsidRPr="00767670">
              <w:rPr>
                <w:color w:val="000000"/>
              </w:rPr>
              <w:t xml:space="preserve"> основная о</w:t>
            </w:r>
            <w:r w:rsidRPr="00767670">
              <w:rPr>
                <w:color w:val="000000"/>
              </w:rPr>
              <w:t>б</w:t>
            </w:r>
            <w:r w:rsidRPr="00767670">
              <w:rPr>
                <w:color w:val="000000"/>
              </w:rPr>
              <w:t>щеобразовательная школа"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"Псковский технич</w:t>
            </w:r>
            <w:r w:rsidRPr="00767670">
              <w:rPr>
                <w:color w:val="000000"/>
              </w:rPr>
              <w:t>е</w:t>
            </w:r>
            <w:r w:rsidRPr="00767670">
              <w:rPr>
                <w:color w:val="000000"/>
              </w:rPr>
              <w:t>ский лицей"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95,24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автономное общеобразовательное учреждение "Лицей №11"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92,60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"Центр образования "Псковский педагогический комплекс"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89,76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"Многопрофильный пр</w:t>
            </w:r>
            <w:r w:rsidRPr="00767670">
              <w:rPr>
                <w:color w:val="000000"/>
              </w:rPr>
              <w:t>а</w:t>
            </w:r>
            <w:r w:rsidRPr="00767670">
              <w:rPr>
                <w:color w:val="000000"/>
              </w:rPr>
              <w:t>вовой лицей №8"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88,23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"Псковская инжене</w:t>
            </w:r>
            <w:r w:rsidRPr="00767670">
              <w:rPr>
                <w:color w:val="000000"/>
              </w:rPr>
              <w:t>р</w:t>
            </w:r>
            <w:r w:rsidRPr="00767670">
              <w:rPr>
                <w:color w:val="000000"/>
              </w:rPr>
              <w:t>но-лингвистическая гимназия"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85,29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"Лицей "Развитие"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82,76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767670">
              <w:rPr>
                <w:color w:val="000000"/>
              </w:rPr>
              <w:t>Дедовичская</w:t>
            </w:r>
            <w:proofErr w:type="spellEnd"/>
            <w:r w:rsidRPr="00767670">
              <w:rPr>
                <w:color w:val="000000"/>
              </w:rPr>
              <w:t xml:space="preserve"> средняя школа №2"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82,36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 xml:space="preserve">Муниципальное бюджетное общеобразовательное учреждение "Гимназия </w:t>
            </w:r>
            <w:proofErr w:type="spellStart"/>
            <w:r w:rsidRPr="00767670">
              <w:rPr>
                <w:color w:val="000000"/>
              </w:rPr>
              <w:t>им.С.В.Ковалевской</w:t>
            </w:r>
            <w:proofErr w:type="spellEnd"/>
            <w:r w:rsidRPr="00767670">
              <w:rPr>
                <w:color w:val="000000"/>
              </w:rPr>
              <w:t>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81,25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767670">
              <w:rPr>
                <w:color w:val="000000"/>
              </w:rPr>
              <w:t>а</w:t>
            </w:r>
            <w:r w:rsidRPr="00767670">
              <w:rPr>
                <w:color w:val="000000"/>
              </w:rPr>
              <w:t>тельная школа №2"</w:t>
            </w:r>
            <w:r>
              <w:rPr>
                <w:color w:val="000000"/>
              </w:rPr>
              <w:t xml:space="preserve"> Псков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80,00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767670">
              <w:rPr>
                <w:color w:val="000000"/>
              </w:rPr>
              <w:t>а</w:t>
            </w:r>
            <w:r w:rsidRPr="00767670">
              <w:rPr>
                <w:color w:val="000000"/>
              </w:rPr>
              <w:t xml:space="preserve">тельная школа №1 им. </w:t>
            </w:r>
            <w:proofErr w:type="spellStart"/>
            <w:r w:rsidRPr="00767670">
              <w:rPr>
                <w:color w:val="000000"/>
              </w:rPr>
              <w:t>Л.М.Поземского</w:t>
            </w:r>
            <w:proofErr w:type="spellEnd"/>
            <w:r w:rsidRPr="00767670">
              <w:rPr>
                <w:color w:val="000000"/>
              </w:rPr>
              <w:t>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78,13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 xml:space="preserve">Структурное подразделение "Средняя школа №4" МБОУ "Центр образования </w:t>
            </w:r>
            <w:proofErr w:type="spellStart"/>
            <w:r w:rsidRPr="00767670">
              <w:rPr>
                <w:color w:val="000000"/>
              </w:rPr>
              <w:t>Опочецк</w:t>
            </w:r>
            <w:r w:rsidRPr="00767670">
              <w:rPr>
                <w:color w:val="000000"/>
              </w:rPr>
              <w:t>о</w:t>
            </w:r>
            <w:r w:rsidRPr="00767670">
              <w:rPr>
                <w:color w:val="000000"/>
              </w:rPr>
              <w:t>го</w:t>
            </w:r>
            <w:proofErr w:type="spellEnd"/>
            <w:r w:rsidRPr="00767670">
              <w:rPr>
                <w:color w:val="000000"/>
              </w:rPr>
              <w:t xml:space="preserve"> района"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2,63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76,31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97,37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автономное общеобразовательное учреждение "Средняя общеобразов</w:t>
            </w:r>
            <w:r w:rsidRPr="00767670">
              <w:rPr>
                <w:color w:val="000000"/>
              </w:rPr>
              <w:t>а</w:t>
            </w:r>
            <w:r w:rsidRPr="00767670">
              <w:rPr>
                <w:color w:val="000000"/>
              </w:rPr>
              <w:t>тельная школа №12 имени маршала Советского Союза К.К. Рокоссовского"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73,91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"Лицей №4 "Многопр</w:t>
            </w:r>
            <w:r w:rsidRPr="00767670">
              <w:rPr>
                <w:color w:val="000000"/>
              </w:rPr>
              <w:t>о</w:t>
            </w:r>
            <w:r w:rsidRPr="00767670">
              <w:rPr>
                <w:color w:val="000000"/>
              </w:rPr>
              <w:t>фильный"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72,55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  <w:tr w:rsidR="001C410A" w:rsidRPr="009C0187" w:rsidTr="001C410A">
        <w:trPr>
          <w:trHeight w:val="564"/>
        </w:trPr>
        <w:tc>
          <w:tcPr>
            <w:tcW w:w="993" w:type="dxa"/>
            <w:noWrap/>
            <w:vAlign w:val="center"/>
            <w:hideMark/>
          </w:tcPr>
          <w:p w:rsidR="001C410A" w:rsidRPr="009C0187" w:rsidRDefault="001C410A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  <w:hideMark/>
          </w:tcPr>
          <w:p w:rsidR="001C410A" w:rsidRPr="00767670" w:rsidRDefault="001C410A" w:rsidP="002C629D">
            <w:pPr>
              <w:rPr>
                <w:color w:val="000000"/>
              </w:rPr>
            </w:pPr>
            <w:r w:rsidRPr="00767670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767670">
              <w:rPr>
                <w:color w:val="000000"/>
              </w:rPr>
              <w:t>а</w:t>
            </w:r>
            <w:r w:rsidRPr="00767670">
              <w:rPr>
                <w:color w:val="000000"/>
              </w:rPr>
              <w:t xml:space="preserve">тельная школа №24 имени Л.И. </w:t>
            </w:r>
            <w:proofErr w:type="spellStart"/>
            <w:r w:rsidRPr="00767670">
              <w:rPr>
                <w:color w:val="000000"/>
              </w:rPr>
              <w:t>Малякова</w:t>
            </w:r>
            <w:proofErr w:type="spellEnd"/>
            <w:r w:rsidRPr="00767670">
              <w:rPr>
                <w:color w:val="000000"/>
              </w:rPr>
              <w:t>"</w:t>
            </w:r>
          </w:p>
        </w:tc>
        <w:tc>
          <w:tcPr>
            <w:tcW w:w="1500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72,50</w:t>
            </w:r>
          </w:p>
        </w:tc>
        <w:tc>
          <w:tcPr>
            <w:tcW w:w="1602" w:type="dxa"/>
            <w:noWrap/>
            <w:vAlign w:val="center"/>
            <w:hideMark/>
          </w:tcPr>
          <w:p w:rsidR="001C410A" w:rsidRPr="00767670" w:rsidRDefault="001C410A" w:rsidP="002C629D">
            <w:pPr>
              <w:jc w:val="right"/>
              <w:rPr>
                <w:color w:val="000000"/>
              </w:rPr>
            </w:pPr>
            <w:r w:rsidRPr="00767670">
              <w:rPr>
                <w:color w:val="000000"/>
              </w:rPr>
              <w:t>100,00</w:t>
            </w:r>
          </w:p>
        </w:tc>
      </w:tr>
    </w:tbl>
    <w:p w:rsidR="00F601D9" w:rsidRDefault="00F601D9" w:rsidP="00F601D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601D9" w:rsidRDefault="00F601D9" w:rsidP="00F601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2.2.5.   Выделение перечня ОО, продемонстрировавших низкие результаты ОГЭ по предм</w:t>
      </w: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sz w:val="24"/>
          <w:szCs w:val="24"/>
          <w:lang w:eastAsia="ru-RU"/>
        </w:rPr>
        <w:t>ту:</w:t>
      </w:r>
      <w:r>
        <w:rPr>
          <w:rFonts w:ascii="Times New Roman" w:hAnsi="Times New Roman"/>
          <w:sz w:val="24"/>
          <w:szCs w:val="24"/>
          <w:lang w:eastAsia="ru-RU"/>
        </w:rPr>
        <w:t xml:space="preserve"> выбирается от 5 до15% от общего числа ОО в субъекте РФ, в  которых </w:t>
      </w:r>
    </w:p>
    <w:p w:rsidR="00F601D9" w:rsidRDefault="00F601D9" w:rsidP="00F601D9">
      <w:pPr>
        <w:pStyle w:val="a3"/>
        <w:numPr>
          <w:ilvl w:val="0"/>
          <w:numId w:val="38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ОГЭ, </w:t>
      </w:r>
      <w:r>
        <w:rPr>
          <w:rFonts w:ascii="Times New Roman" w:hAnsi="Times New Roman"/>
          <w:b/>
          <w:sz w:val="24"/>
          <w:szCs w:val="24"/>
          <w:lang w:eastAsia="ru-RU"/>
        </w:rPr>
        <w:t>получивших отметку «2»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F601D9" w:rsidRDefault="00F601D9" w:rsidP="00F601D9">
      <w:pPr>
        <w:pStyle w:val="a3"/>
        <w:numPr>
          <w:ilvl w:val="0"/>
          <w:numId w:val="38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ЕГЭ, </w:t>
      </w:r>
      <w:r>
        <w:rPr>
          <w:rFonts w:ascii="Times New Roman" w:hAnsi="Times New Roman"/>
          <w:b/>
          <w:sz w:val="24"/>
          <w:szCs w:val="24"/>
          <w:lang w:eastAsia="ru-RU"/>
        </w:rPr>
        <w:t>получивших отметки «4» и «5»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F601D9" w:rsidRDefault="00F601D9" w:rsidP="00F601D9">
      <w:pPr>
        <w:pStyle w:val="a3"/>
        <w:spacing w:before="120" w:after="120" w:line="240" w:lineRule="auto"/>
        <w:ind w:left="1985"/>
        <w:jc w:val="right"/>
        <w:rPr>
          <w:rFonts w:ascii="Times New Roman" w:hAnsi="Times New Roman"/>
          <w:bCs/>
          <w:i/>
          <w:szCs w:val="24"/>
          <w:lang w:eastAsia="ru-RU"/>
        </w:rPr>
      </w:pPr>
      <w:r>
        <w:rPr>
          <w:rFonts w:ascii="Times New Roman" w:hAnsi="Times New Roman"/>
          <w:bCs/>
          <w:i/>
          <w:szCs w:val="24"/>
          <w:lang w:eastAsia="ru-RU"/>
        </w:rPr>
        <w:t>Таблица 11</w:t>
      </w:r>
    </w:p>
    <w:tbl>
      <w:tblPr>
        <w:tblStyle w:val="a7"/>
        <w:tblW w:w="15176" w:type="dxa"/>
        <w:tblLook w:val="04A0"/>
      </w:tblPr>
      <w:tblGrid>
        <w:gridCol w:w="1025"/>
        <w:gridCol w:w="9431"/>
        <w:gridCol w:w="1500"/>
        <w:gridCol w:w="1618"/>
        <w:gridCol w:w="1602"/>
      </w:tblGrid>
      <w:tr w:rsidR="00227F49" w:rsidRPr="009C0187" w:rsidTr="00227F49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1" w:type="dxa"/>
            <w:noWrap/>
            <w:vAlign w:val="center"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EA8">
              <w:rPr>
                <w:rFonts w:ascii="Times New Roman" w:hAnsi="Times New Roman"/>
                <w:b/>
                <w:color w:val="FF0000"/>
              </w:rPr>
              <w:t>с количество</w:t>
            </w:r>
            <w:r>
              <w:rPr>
                <w:rFonts w:ascii="Times New Roman" w:hAnsi="Times New Roman"/>
                <w:b/>
                <w:color w:val="FF0000"/>
              </w:rPr>
              <w:t>м</w:t>
            </w:r>
            <w:r w:rsidRPr="00CA7EA8">
              <w:rPr>
                <w:rFonts w:ascii="Times New Roman" w:hAnsi="Times New Roman"/>
                <w:b/>
                <w:color w:val="FF0000"/>
              </w:rPr>
              <w:t xml:space="preserve"> участников ОГЭ от 1 до 10 человек</w:t>
            </w:r>
          </w:p>
        </w:tc>
        <w:tc>
          <w:tcPr>
            <w:tcW w:w="1500" w:type="dxa"/>
            <w:noWrap/>
            <w:vAlign w:val="center"/>
            <w:hideMark/>
          </w:tcPr>
          <w:p w:rsidR="00227F49" w:rsidRDefault="00227F49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1618" w:type="dxa"/>
            <w:noWrap/>
            <w:vAlign w:val="center"/>
            <w:hideMark/>
          </w:tcPr>
          <w:p w:rsidR="00227F49" w:rsidRDefault="00227F49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метки «4» и «5»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(Качество обучения)</w:t>
            </w:r>
          </w:p>
        </w:tc>
        <w:tc>
          <w:tcPr>
            <w:tcW w:w="1602" w:type="dxa"/>
            <w:noWrap/>
            <w:vAlign w:val="center"/>
            <w:hideMark/>
          </w:tcPr>
          <w:p w:rsidR="00227F49" w:rsidRDefault="00227F49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метки «3», «4» и «5»                  </w:t>
            </w:r>
          </w:p>
          <w:p w:rsidR="00227F49" w:rsidRDefault="00227F49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27F49" w:rsidRPr="000406A9" w:rsidTr="00227F49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Филиал "</w:t>
            </w:r>
            <w:proofErr w:type="spellStart"/>
            <w:r w:rsidRPr="00DD7719">
              <w:rPr>
                <w:color w:val="000000"/>
              </w:rPr>
              <w:t>Сосонская</w:t>
            </w:r>
            <w:proofErr w:type="spellEnd"/>
            <w:r w:rsidRPr="00DD7719">
              <w:rPr>
                <w:color w:val="000000"/>
              </w:rPr>
              <w:t xml:space="preserve"> школа" МБОУ "</w:t>
            </w:r>
            <w:proofErr w:type="spellStart"/>
            <w:r w:rsidRPr="00DD7719">
              <w:rPr>
                <w:color w:val="000000"/>
              </w:rPr>
              <w:t>Дедовичская</w:t>
            </w:r>
            <w:proofErr w:type="spellEnd"/>
            <w:r w:rsidRPr="00DD7719">
              <w:rPr>
                <w:color w:val="000000"/>
              </w:rPr>
              <w:t xml:space="preserve"> средняя школа №2"</w:t>
            </w:r>
          </w:p>
        </w:tc>
        <w:tc>
          <w:tcPr>
            <w:tcW w:w="1500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100,00</w:t>
            </w:r>
          </w:p>
        </w:tc>
        <w:tc>
          <w:tcPr>
            <w:tcW w:w="1618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0,00</w:t>
            </w:r>
          </w:p>
        </w:tc>
        <w:tc>
          <w:tcPr>
            <w:tcW w:w="1602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0,00</w:t>
            </w:r>
          </w:p>
        </w:tc>
      </w:tr>
      <w:tr w:rsidR="00227F49" w:rsidRPr="000406A9" w:rsidTr="00227F49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DD7719">
              <w:rPr>
                <w:color w:val="000000"/>
              </w:rPr>
              <w:t>Плюсская</w:t>
            </w:r>
            <w:proofErr w:type="spellEnd"/>
            <w:r w:rsidRPr="00DD7719">
              <w:rPr>
                <w:color w:val="000000"/>
              </w:rPr>
              <w:t xml:space="preserve"> средняя общ</w:t>
            </w:r>
            <w:r w:rsidRPr="00DD7719">
              <w:rPr>
                <w:color w:val="000000"/>
              </w:rPr>
              <w:t>е</w:t>
            </w:r>
            <w:r w:rsidRPr="00DD7719">
              <w:rPr>
                <w:color w:val="000000"/>
              </w:rPr>
              <w:t>образовательная школа" отделение "</w:t>
            </w:r>
            <w:proofErr w:type="spellStart"/>
            <w:r w:rsidRPr="00DD7719">
              <w:rPr>
                <w:color w:val="000000"/>
              </w:rPr>
              <w:t>Заплюсская</w:t>
            </w:r>
            <w:proofErr w:type="spellEnd"/>
            <w:r w:rsidRPr="00DD7719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1500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25,00</w:t>
            </w:r>
          </w:p>
        </w:tc>
        <w:tc>
          <w:tcPr>
            <w:tcW w:w="1618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25,00</w:t>
            </w:r>
          </w:p>
        </w:tc>
        <w:tc>
          <w:tcPr>
            <w:tcW w:w="1602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75,00</w:t>
            </w:r>
          </w:p>
        </w:tc>
      </w:tr>
      <w:tr w:rsidR="00227F49" w:rsidRPr="000406A9" w:rsidTr="00227F49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автономное общеобразовательное учреждение "Педагогический лицей"</w:t>
            </w:r>
          </w:p>
        </w:tc>
        <w:tc>
          <w:tcPr>
            <w:tcW w:w="1500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25,00</w:t>
            </w:r>
          </w:p>
        </w:tc>
        <w:tc>
          <w:tcPr>
            <w:tcW w:w="1618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50,00</w:t>
            </w:r>
          </w:p>
        </w:tc>
        <w:tc>
          <w:tcPr>
            <w:tcW w:w="1602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75,00</w:t>
            </w:r>
          </w:p>
        </w:tc>
      </w:tr>
      <w:tr w:rsidR="00227F49" w:rsidRPr="000406A9" w:rsidTr="00227F49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DD7719">
              <w:rPr>
                <w:color w:val="000000"/>
              </w:rPr>
              <w:t>а</w:t>
            </w:r>
            <w:r w:rsidRPr="00DD7719">
              <w:rPr>
                <w:color w:val="000000"/>
              </w:rPr>
              <w:t>тельная школа №9 им. А.С.Пушкина"</w:t>
            </w:r>
          </w:p>
        </w:tc>
        <w:tc>
          <w:tcPr>
            <w:tcW w:w="1500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12,50</w:t>
            </w:r>
          </w:p>
        </w:tc>
        <w:tc>
          <w:tcPr>
            <w:tcW w:w="1618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37,50</w:t>
            </w:r>
          </w:p>
        </w:tc>
        <w:tc>
          <w:tcPr>
            <w:tcW w:w="1602" w:type="dxa"/>
            <w:noWrap/>
            <w:vAlign w:val="center"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87,50</w:t>
            </w:r>
          </w:p>
        </w:tc>
      </w:tr>
      <w:tr w:rsidR="00227F49" w:rsidRPr="009C0187" w:rsidTr="00227F49">
        <w:trPr>
          <w:trHeight w:val="564"/>
        </w:trPr>
        <w:tc>
          <w:tcPr>
            <w:tcW w:w="1025" w:type="dxa"/>
            <w:noWrap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1" w:type="dxa"/>
            <w:noWrap/>
            <w:hideMark/>
          </w:tcPr>
          <w:p w:rsidR="00227F49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EA8">
              <w:rPr>
                <w:rFonts w:ascii="Times New Roman" w:hAnsi="Times New Roman"/>
                <w:b/>
                <w:color w:val="FF0000"/>
              </w:rPr>
              <w:t>с количеством участников ОГЭ более 11 человек</w:t>
            </w:r>
          </w:p>
        </w:tc>
        <w:tc>
          <w:tcPr>
            <w:tcW w:w="1500" w:type="dxa"/>
            <w:noWrap/>
            <w:hideMark/>
          </w:tcPr>
          <w:p w:rsidR="00227F49" w:rsidRDefault="00227F49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1618" w:type="dxa"/>
            <w:noWrap/>
            <w:hideMark/>
          </w:tcPr>
          <w:p w:rsidR="00227F49" w:rsidRDefault="00227F49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метки «4» и «5»              (Качество обучения)</w:t>
            </w:r>
          </w:p>
        </w:tc>
        <w:tc>
          <w:tcPr>
            <w:tcW w:w="1602" w:type="dxa"/>
            <w:noWrap/>
            <w:hideMark/>
          </w:tcPr>
          <w:p w:rsidR="00227F49" w:rsidRDefault="00227F49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ников,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чивших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метки «3», «4» и «5»                  </w:t>
            </w:r>
          </w:p>
          <w:p w:rsidR="00227F49" w:rsidRDefault="00227F49" w:rsidP="002C629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27F49" w:rsidRPr="009C0187" w:rsidTr="00227F49">
        <w:trPr>
          <w:trHeight w:val="564"/>
        </w:trPr>
        <w:tc>
          <w:tcPr>
            <w:tcW w:w="1025" w:type="dxa"/>
            <w:noWrap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DD7719">
              <w:rPr>
                <w:color w:val="000000"/>
              </w:rPr>
              <w:t>а</w:t>
            </w:r>
            <w:r w:rsidRPr="00DD7719">
              <w:rPr>
                <w:color w:val="000000"/>
              </w:rPr>
              <w:t>тельная школа №6 им. Героя Советского Союза А.В. Попова"</w:t>
            </w:r>
          </w:p>
        </w:tc>
        <w:tc>
          <w:tcPr>
            <w:tcW w:w="1500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16,67</w:t>
            </w:r>
          </w:p>
        </w:tc>
        <w:tc>
          <w:tcPr>
            <w:tcW w:w="1618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8,33</w:t>
            </w:r>
          </w:p>
        </w:tc>
        <w:tc>
          <w:tcPr>
            <w:tcW w:w="1602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83,33</w:t>
            </w:r>
          </w:p>
        </w:tc>
      </w:tr>
      <w:tr w:rsidR="00227F49" w:rsidRPr="009C0187" w:rsidTr="00227F49">
        <w:trPr>
          <w:trHeight w:val="564"/>
        </w:trPr>
        <w:tc>
          <w:tcPr>
            <w:tcW w:w="1025" w:type="dxa"/>
            <w:noWrap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бюджетное образовательное учреждение "Средняя школа №3" муниц</w:t>
            </w:r>
            <w:r w:rsidRPr="00DD7719">
              <w:rPr>
                <w:color w:val="000000"/>
              </w:rPr>
              <w:t>и</w:t>
            </w:r>
            <w:r w:rsidRPr="00DD7719">
              <w:rPr>
                <w:color w:val="000000"/>
              </w:rPr>
              <w:t>пального образования "Островский район"</w:t>
            </w:r>
          </w:p>
        </w:tc>
        <w:tc>
          <w:tcPr>
            <w:tcW w:w="1500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7,14</w:t>
            </w:r>
          </w:p>
        </w:tc>
        <w:tc>
          <w:tcPr>
            <w:tcW w:w="1618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42,86</w:t>
            </w:r>
          </w:p>
        </w:tc>
        <w:tc>
          <w:tcPr>
            <w:tcW w:w="1602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92,86</w:t>
            </w:r>
          </w:p>
        </w:tc>
      </w:tr>
      <w:tr w:rsidR="00227F49" w:rsidRPr="009C0187" w:rsidTr="00227F49">
        <w:trPr>
          <w:trHeight w:val="564"/>
        </w:trPr>
        <w:tc>
          <w:tcPr>
            <w:tcW w:w="1025" w:type="dxa"/>
            <w:noWrap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DD7719">
              <w:rPr>
                <w:color w:val="000000"/>
              </w:rPr>
              <w:t>а</w:t>
            </w:r>
            <w:r w:rsidRPr="00DD7719">
              <w:rPr>
                <w:color w:val="000000"/>
              </w:rPr>
              <w:t>тельная школа №11"</w:t>
            </w:r>
          </w:p>
        </w:tc>
        <w:tc>
          <w:tcPr>
            <w:tcW w:w="1500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5,26</w:t>
            </w:r>
          </w:p>
        </w:tc>
        <w:tc>
          <w:tcPr>
            <w:tcW w:w="1618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36,85</w:t>
            </w:r>
          </w:p>
        </w:tc>
        <w:tc>
          <w:tcPr>
            <w:tcW w:w="1602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94,74</w:t>
            </w:r>
          </w:p>
        </w:tc>
      </w:tr>
      <w:tr w:rsidR="00227F49" w:rsidRPr="009C0187" w:rsidTr="00227F49">
        <w:trPr>
          <w:trHeight w:val="564"/>
        </w:trPr>
        <w:tc>
          <w:tcPr>
            <w:tcW w:w="1025" w:type="dxa"/>
            <w:noWrap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бюджетное общеобразовательное учреждение "Средняя общеобразов</w:t>
            </w:r>
            <w:r w:rsidRPr="00DD7719">
              <w:rPr>
                <w:color w:val="000000"/>
              </w:rPr>
              <w:t>а</w:t>
            </w:r>
            <w:r w:rsidRPr="00DD7719">
              <w:rPr>
                <w:color w:val="000000"/>
              </w:rPr>
              <w:t>тельная школа №13"</w:t>
            </w:r>
          </w:p>
        </w:tc>
        <w:tc>
          <w:tcPr>
            <w:tcW w:w="1500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4,55</w:t>
            </w:r>
          </w:p>
        </w:tc>
        <w:tc>
          <w:tcPr>
            <w:tcW w:w="1618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40,91</w:t>
            </w:r>
          </w:p>
        </w:tc>
        <w:tc>
          <w:tcPr>
            <w:tcW w:w="1602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95,45</w:t>
            </w:r>
          </w:p>
        </w:tc>
      </w:tr>
      <w:tr w:rsidR="00227F49" w:rsidRPr="009C0187" w:rsidTr="00227F49">
        <w:trPr>
          <w:trHeight w:val="564"/>
        </w:trPr>
        <w:tc>
          <w:tcPr>
            <w:tcW w:w="1025" w:type="dxa"/>
            <w:noWrap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 xml:space="preserve">Структурное подразделение "Средняя школа №4" МБОУ "Центр образования </w:t>
            </w:r>
            <w:proofErr w:type="spellStart"/>
            <w:r w:rsidRPr="00DD7719">
              <w:rPr>
                <w:color w:val="000000"/>
              </w:rPr>
              <w:t>Опочецк</w:t>
            </w:r>
            <w:r w:rsidRPr="00DD7719">
              <w:rPr>
                <w:color w:val="000000"/>
              </w:rPr>
              <w:t>о</w:t>
            </w:r>
            <w:r w:rsidRPr="00DD7719">
              <w:rPr>
                <w:color w:val="000000"/>
              </w:rPr>
              <w:t>го</w:t>
            </w:r>
            <w:proofErr w:type="spellEnd"/>
            <w:r w:rsidRPr="00DD7719">
              <w:rPr>
                <w:color w:val="000000"/>
              </w:rPr>
              <w:t xml:space="preserve"> района"</w:t>
            </w:r>
          </w:p>
        </w:tc>
        <w:tc>
          <w:tcPr>
            <w:tcW w:w="1500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2,63</w:t>
            </w:r>
          </w:p>
        </w:tc>
        <w:tc>
          <w:tcPr>
            <w:tcW w:w="1618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76,31</w:t>
            </w:r>
          </w:p>
        </w:tc>
        <w:tc>
          <w:tcPr>
            <w:tcW w:w="1602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97,37</w:t>
            </w:r>
          </w:p>
        </w:tc>
      </w:tr>
      <w:tr w:rsidR="00227F49" w:rsidRPr="009C0187" w:rsidTr="00227F49">
        <w:trPr>
          <w:trHeight w:val="564"/>
        </w:trPr>
        <w:tc>
          <w:tcPr>
            <w:tcW w:w="1025" w:type="dxa"/>
            <w:noWrap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бюджетное общеобразовательное учреждение "</w:t>
            </w:r>
            <w:proofErr w:type="spellStart"/>
            <w:r w:rsidRPr="00DD7719">
              <w:rPr>
                <w:color w:val="000000"/>
              </w:rPr>
              <w:t>Погранично-таможенно-правовой</w:t>
            </w:r>
            <w:proofErr w:type="spellEnd"/>
            <w:r w:rsidRPr="00DD7719">
              <w:rPr>
                <w:color w:val="000000"/>
              </w:rPr>
              <w:t xml:space="preserve"> лицей"</w:t>
            </w:r>
          </w:p>
        </w:tc>
        <w:tc>
          <w:tcPr>
            <w:tcW w:w="1500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2,38</w:t>
            </w:r>
          </w:p>
        </w:tc>
        <w:tc>
          <w:tcPr>
            <w:tcW w:w="1618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54,77</w:t>
            </w:r>
          </w:p>
        </w:tc>
        <w:tc>
          <w:tcPr>
            <w:tcW w:w="1602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97,62</w:t>
            </w:r>
          </w:p>
        </w:tc>
      </w:tr>
      <w:tr w:rsidR="00227F49" w:rsidRPr="009C0187" w:rsidTr="00227F49">
        <w:trPr>
          <w:trHeight w:val="564"/>
        </w:trPr>
        <w:tc>
          <w:tcPr>
            <w:tcW w:w="1025" w:type="dxa"/>
            <w:noWrap/>
            <w:hideMark/>
          </w:tcPr>
          <w:p w:rsidR="00227F49" w:rsidRPr="009C0187" w:rsidRDefault="00227F49" w:rsidP="002C629D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31" w:type="dxa"/>
            <w:hideMark/>
          </w:tcPr>
          <w:p w:rsidR="00227F49" w:rsidRPr="00DD7719" w:rsidRDefault="00227F49" w:rsidP="002C629D">
            <w:pPr>
              <w:rPr>
                <w:color w:val="000000"/>
              </w:rPr>
            </w:pPr>
            <w:r w:rsidRPr="00DD7719">
              <w:rPr>
                <w:color w:val="000000"/>
              </w:rPr>
              <w:t>Муниципальное бюджетное общеобразовательное учреждение "Вечерняя (сменная) о</w:t>
            </w:r>
            <w:r w:rsidRPr="00DD7719">
              <w:rPr>
                <w:color w:val="000000"/>
              </w:rPr>
              <w:t>б</w:t>
            </w:r>
            <w:r w:rsidRPr="00DD7719">
              <w:rPr>
                <w:color w:val="000000"/>
              </w:rPr>
              <w:t>щеобразовательная школа №1"</w:t>
            </w:r>
          </w:p>
        </w:tc>
        <w:tc>
          <w:tcPr>
            <w:tcW w:w="1500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2,00</w:t>
            </w:r>
          </w:p>
        </w:tc>
        <w:tc>
          <w:tcPr>
            <w:tcW w:w="1618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4,00</w:t>
            </w:r>
          </w:p>
        </w:tc>
        <w:tc>
          <w:tcPr>
            <w:tcW w:w="1602" w:type="dxa"/>
            <w:noWrap/>
            <w:hideMark/>
          </w:tcPr>
          <w:p w:rsidR="00227F49" w:rsidRPr="00DD7719" w:rsidRDefault="00227F49" w:rsidP="002C629D">
            <w:pPr>
              <w:jc w:val="right"/>
              <w:rPr>
                <w:color w:val="000000"/>
              </w:rPr>
            </w:pPr>
            <w:r w:rsidRPr="00DD7719">
              <w:rPr>
                <w:color w:val="000000"/>
              </w:rPr>
              <w:t>98,00</w:t>
            </w:r>
          </w:p>
        </w:tc>
      </w:tr>
    </w:tbl>
    <w:p w:rsidR="005F60F1" w:rsidRDefault="005F60F1" w:rsidP="00CF700E"/>
    <w:p w:rsidR="005F60F1" w:rsidRDefault="005F60F1" w:rsidP="00CF700E">
      <w:r>
        <w:t>2.2.6. ВЫВОДЫ  </w:t>
      </w:r>
    </w:p>
    <w:p w:rsidR="005F60F1" w:rsidRDefault="005F60F1" w:rsidP="00CF700E">
      <w:r>
        <w:t>Результаты участников ОГЭ по информатике и ИКТ в 2019 году показывают достаточно качес</w:t>
      </w:r>
      <w:r>
        <w:t>т</w:t>
      </w:r>
      <w:r>
        <w:t xml:space="preserve">венную подготовку выпускников гимназий, несколько ниже, в отдельных случаях,   выпускников лицеев. Результаты выпускников СОШ демонстрируют среднее качество обучения при </w:t>
      </w:r>
      <w:r>
        <w:lastRenderedPageBreak/>
        <w:t xml:space="preserve">высоком уровне </w:t>
      </w:r>
      <w:proofErr w:type="spellStart"/>
      <w:r>
        <w:t>обученности</w:t>
      </w:r>
      <w:proofErr w:type="spellEnd"/>
      <w:r>
        <w:t>. Экзамен по информатике и ИКТ в 2019 г. выбрало небольшое количество выпускников из ООШ, СПО и и</w:t>
      </w:r>
      <w:r>
        <w:t>н</w:t>
      </w:r>
      <w:r>
        <w:t xml:space="preserve">тернатов. </w:t>
      </w:r>
      <w:r>
        <w:br/>
        <w:t>Анализ динамики результатов за три года показывает уменьшение % выпускников, не набравших минимальный балл, рост количества о</w:t>
      </w:r>
      <w:r>
        <w:t>т</w:t>
      </w:r>
      <w:r>
        <w:t>личных оценок (после понижения в 2018 году). Улучшения результатов можно достичь, если планомерно вести работу с группой обуча</w:t>
      </w:r>
      <w:r>
        <w:t>ю</w:t>
      </w:r>
      <w:r>
        <w:t>щихся, имеющих невысокие результаты по предмету, что позволит увеличить число участников, сдающих э</w:t>
      </w:r>
      <w:r>
        <w:t>к</w:t>
      </w:r>
      <w:r>
        <w:t>замен на «4» и «5».</w:t>
      </w:r>
    </w:p>
    <w:p w:rsidR="005F60F1" w:rsidRDefault="005F60F1" w:rsidP="00CF700E"/>
    <w:p w:rsidR="0055252F" w:rsidRDefault="0055252F" w:rsidP="00CF700E"/>
    <w:p w:rsidR="0055252F" w:rsidRDefault="0055252F" w:rsidP="00AC3A0D">
      <w:pPr>
        <w:jc w:val="center"/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462B" w:rsidRDefault="0020462B" w:rsidP="00AC3A0D">
      <w:pPr>
        <w:ind w:firstLine="539"/>
        <w:jc w:val="center"/>
        <w:rPr>
          <w:i/>
        </w:rPr>
      </w:pPr>
      <w:r w:rsidRPr="007D4DCD">
        <w:rPr>
          <w:i/>
        </w:rPr>
        <w:t>Диаграмма</w:t>
      </w:r>
      <w:r>
        <w:rPr>
          <w:i/>
        </w:rPr>
        <w:t xml:space="preserve"> 1</w:t>
      </w:r>
      <w:r w:rsidRPr="007D4DCD">
        <w:rPr>
          <w:i/>
        </w:rPr>
        <w:t xml:space="preserve">. </w:t>
      </w:r>
      <w:r>
        <w:rPr>
          <w:i/>
        </w:rPr>
        <w:t xml:space="preserve">Динамика результатов </w:t>
      </w:r>
      <w:r w:rsidRPr="007D4DCD">
        <w:rPr>
          <w:i/>
        </w:rPr>
        <w:t>ОГЭ по информатике и ИКТ</w:t>
      </w:r>
      <w:proofErr w:type="gramStart"/>
      <w:r>
        <w:rPr>
          <w:i/>
        </w:rPr>
        <w:t xml:space="preserve"> (%%)</w:t>
      </w:r>
      <w:proofErr w:type="gramEnd"/>
    </w:p>
    <w:p w:rsidR="0020462B" w:rsidRPr="00CF700E" w:rsidRDefault="0020462B" w:rsidP="00CF700E"/>
    <w:p w:rsidR="005060D9" w:rsidRPr="00F921F7" w:rsidRDefault="00F921F7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F202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F921F7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предмету</w:t>
      </w:r>
    </w:p>
    <w:p w:rsidR="005060D9" w:rsidRPr="00931BA3" w:rsidRDefault="005060D9" w:rsidP="00EB7C8C">
      <w:pPr>
        <w:contextualSpacing/>
        <w:jc w:val="both"/>
      </w:pPr>
      <w:r w:rsidRPr="00931BA3">
        <w:t>Анализ проводится в соответствии с методическими традициями предмета и особенностями экзаменационной модели по предмету (</w:t>
      </w:r>
      <w:r w:rsidR="006F67F1" w:rsidRPr="00931BA3">
        <w:t>н</w:t>
      </w:r>
      <w:r w:rsidRPr="00931BA3">
        <w:t>апр</w:t>
      </w:r>
      <w:r w:rsidRPr="00931BA3">
        <w:t>и</w:t>
      </w:r>
      <w:r w:rsidRPr="00931BA3">
        <w:t>мер, по группам заданий одинаковой формы, по в</w:t>
      </w:r>
      <w:r w:rsidRPr="00931BA3">
        <w:t>и</w:t>
      </w:r>
      <w:r w:rsidRPr="00931BA3">
        <w:t>дам деятельности, по тематическим разделам и т.п.)</w:t>
      </w:r>
      <w:r w:rsidR="006F67F1" w:rsidRPr="00931BA3">
        <w:t>.</w:t>
      </w:r>
    </w:p>
    <w:p w:rsidR="007F2F8B" w:rsidRDefault="007F2F8B" w:rsidP="00EB7C8C">
      <w:pPr>
        <w:jc w:val="both"/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 Краткая характеристика КИМ по предмету</w:t>
      </w:r>
    </w:p>
    <w:p w:rsidR="00A02D0F" w:rsidRDefault="00A02D0F" w:rsidP="00EB7C8C">
      <w:pPr>
        <w:contextualSpacing/>
        <w:jc w:val="both"/>
      </w:pPr>
      <w:r w:rsidRPr="00A02D0F">
        <w:t xml:space="preserve">Изменения структуры и содержания КИМ </w:t>
      </w:r>
      <w:r>
        <w:t xml:space="preserve">2019 года для ГИА выпускников </w:t>
      </w:r>
      <w:r>
        <w:rPr>
          <w:lang w:val="en-US"/>
        </w:rPr>
        <w:t>IX</w:t>
      </w:r>
      <w:r w:rsidRPr="00A02D0F">
        <w:t xml:space="preserve"> </w:t>
      </w:r>
      <w:r>
        <w:t>классов по и</w:t>
      </w:r>
      <w:r>
        <w:t>н</w:t>
      </w:r>
      <w:r>
        <w:t>форматике и И</w:t>
      </w:r>
      <w:proofErr w:type="gramStart"/>
      <w:r>
        <w:t>КТ в ср</w:t>
      </w:r>
      <w:proofErr w:type="gramEnd"/>
      <w:r>
        <w:t xml:space="preserve">авнении с предыдущими годами </w:t>
      </w:r>
      <w:r w:rsidRPr="00A02D0F">
        <w:t>отсутствуют</w:t>
      </w:r>
      <w:r>
        <w:t>.</w:t>
      </w:r>
    </w:p>
    <w:p w:rsidR="00DC2DE8" w:rsidRDefault="00C839BF" w:rsidP="00EB7C8C">
      <w:pPr>
        <w:contextualSpacing/>
        <w:jc w:val="both"/>
      </w:pPr>
      <w:r w:rsidRPr="00C839BF">
        <w:t>Каждый вариант экзаменационной работы состоит из двух частей и включает в себя 2</w:t>
      </w:r>
      <w:r>
        <w:t>0</w:t>
      </w:r>
      <w:r w:rsidRPr="00C839BF">
        <w:t xml:space="preserve"> заданий</w:t>
      </w:r>
      <w:r>
        <w:t>.</w:t>
      </w:r>
    </w:p>
    <w:p w:rsidR="008F7D6F" w:rsidRPr="00333137" w:rsidRDefault="00C839BF" w:rsidP="008F7D6F">
      <w:pPr>
        <w:contextualSpacing/>
        <w:jc w:val="both"/>
      </w:pPr>
      <w:r>
        <w:lastRenderedPageBreak/>
        <w:t>Часть 1</w:t>
      </w:r>
      <w:r w:rsidR="0003451E">
        <w:t xml:space="preserve"> содержит 18 заданий базового и повышенного уровней сложности, среди которых 6 заданий с выбором и записью ответа в виде о</w:t>
      </w:r>
      <w:r w:rsidR="0003451E">
        <w:t>д</w:t>
      </w:r>
      <w:r w:rsidR="0003451E">
        <w:t>ной цифры и 12 заданий, подразумевающих самостоятельное формулирование и запись экзаменуемым ответа в виде последовательности символов.</w:t>
      </w:r>
      <w:r>
        <w:t xml:space="preserve"> </w:t>
      </w:r>
      <w:r w:rsidR="0003451E">
        <w:t>Ч</w:t>
      </w:r>
      <w:r>
        <w:t>асть 2 выполняется на компьютере  и проверяемым результатом  выполнения задания я</w:t>
      </w:r>
      <w:r>
        <w:t>в</w:t>
      </w:r>
      <w:r>
        <w:t>ляется файл.</w:t>
      </w:r>
      <w:r w:rsidR="0003451E">
        <w:t xml:space="preserve"> </w:t>
      </w:r>
      <w:r w:rsidR="00505DC6">
        <w:t>При выполнении задания  19, которое проверяет  умение обработать большой информационный массив данных, необходима прикладная программа для работы с эле</w:t>
      </w:r>
      <w:r w:rsidR="00505DC6">
        <w:t>к</w:t>
      </w:r>
      <w:r w:rsidR="00505DC6">
        <w:t xml:space="preserve">тронными таблицами. </w:t>
      </w:r>
      <w:r w:rsidR="0003451E">
        <w:t>Задание 20 дается в двух вариантах: 20.1 и 20.2; экзаменуемый должен выбрать один из вариантов задания</w:t>
      </w:r>
      <w:r w:rsidR="00505DC6">
        <w:t>. Вариант 20.1 предусматривает разработку алгоритма для формального исполнителя, вариант задания 20.2 заключается в разработке и записи алг</w:t>
      </w:r>
      <w:r w:rsidR="00505DC6">
        <w:t>о</w:t>
      </w:r>
      <w:r w:rsidR="00505DC6">
        <w:t>ритма на языке пр</w:t>
      </w:r>
      <w:r w:rsidR="00505DC6">
        <w:t>о</w:t>
      </w:r>
      <w:r w:rsidR="00505DC6">
        <w:t>граммирования.</w:t>
      </w:r>
      <w:r w:rsidR="00174119">
        <w:t xml:space="preserve"> В первом случае может быть использована учебная среда исполнителя Робот, во втором предполагается использование системы  программирования, с которой знаком выпускник.</w:t>
      </w:r>
      <w:r w:rsidR="007F2F8B">
        <w:t xml:space="preserve"> </w:t>
      </w:r>
      <w:r w:rsidR="008F7D6F" w:rsidRPr="008F7D6F">
        <w:t>Ответы  на  задания  части  2  проверяются  и  оцениваются  эк</w:t>
      </w:r>
      <w:r w:rsidR="008F7D6F" w:rsidRPr="008F7D6F">
        <w:t>с</w:t>
      </w:r>
      <w:r w:rsidR="008F7D6F" w:rsidRPr="008F7D6F">
        <w:t xml:space="preserve">пертами,  которыми устанавливается  соответствие  ответов  определенному  перечню  критериев, </w:t>
      </w:r>
      <w:r w:rsidR="008F7D6F" w:rsidRPr="00333137">
        <w:t>приведенных в инструкции по оценив</w:t>
      </w:r>
      <w:r w:rsidR="008F7D6F" w:rsidRPr="00333137">
        <w:t>а</w:t>
      </w:r>
      <w:r w:rsidR="008F7D6F" w:rsidRPr="00333137">
        <w:t>нию</w:t>
      </w:r>
      <w:r w:rsidR="00333137">
        <w:t>. При проверке задания 20.2. предполагается исполнение программы с предл</w:t>
      </w:r>
      <w:r w:rsidR="00333137">
        <w:t>о</w:t>
      </w:r>
      <w:r w:rsidR="00333137">
        <w:t xml:space="preserve">женными тремя тестами. В ряде случаев (задачи на поиск минимума чисел) предлагаемые тесты не позволяют адекватно оценить правильность программы. </w:t>
      </w:r>
    </w:p>
    <w:p w:rsidR="00505DC6" w:rsidRPr="00C839BF" w:rsidRDefault="00505DC6" w:rsidP="00505DC6">
      <w:pPr>
        <w:contextualSpacing/>
        <w:jc w:val="both"/>
      </w:pPr>
      <w:r>
        <w:t>В работу не включены задания, требующие простого воспроизведения знания  терминов,  понятий,  величин,  правил.  При  выполнении  любого  из заданий от экзаменуемого требуется решить какую-либо задачу: либо прямо использовать  известное  правило,  алгоритм,  ум</w:t>
      </w:r>
      <w:r>
        <w:t>е</w:t>
      </w:r>
      <w:r>
        <w:t>ние;  л</w:t>
      </w:r>
      <w:r>
        <w:t>и</w:t>
      </w:r>
      <w:r>
        <w:t>бо  выбрать  из общего количества изученных понятий и алгоритмов наиболее подходящее и применить его в известной либо новой ситуации.</w:t>
      </w:r>
    </w:p>
    <w:p w:rsidR="00C839BF" w:rsidRPr="008439B5" w:rsidRDefault="0003451E" w:rsidP="00EB7C8C">
      <w:pPr>
        <w:contextualSpacing/>
        <w:jc w:val="both"/>
      </w:pPr>
      <w:r>
        <w:t>Т</w:t>
      </w:r>
      <w:r w:rsidRPr="0003451E">
        <w:t>ематика всех заданий и уровень их сложности в полной мере соответствует спецификации КИМ</w:t>
      </w:r>
      <w:r>
        <w:t>.</w:t>
      </w:r>
    </w:p>
    <w:p w:rsidR="00903AC5" w:rsidRDefault="00903AC5" w:rsidP="00EB7C8C">
      <w:pPr>
        <w:jc w:val="center"/>
        <w:rPr>
          <w:b/>
        </w:rPr>
      </w:pPr>
    </w:p>
    <w:p w:rsidR="00903AC5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655682" w:rsidRDefault="0020462B" w:rsidP="0020462B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szCs w:val="24"/>
          <w:lang w:eastAsia="ru-RU"/>
        </w:rPr>
        <w:t>Таблица 12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4348"/>
        <w:gridCol w:w="1535"/>
        <w:gridCol w:w="1536"/>
        <w:gridCol w:w="1536"/>
        <w:gridCol w:w="1535"/>
        <w:gridCol w:w="1536"/>
        <w:gridCol w:w="1536"/>
      </w:tblGrid>
      <w:tr w:rsidR="0029685A" w:rsidRPr="0029685A" w:rsidTr="00AC3A0D">
        <w:trPr>
          <w:trHeight w:val="229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proofErr w:type="spellStart"/>
            <w:r w:rsidRPr="0029685A">
              <w:rPr>
                <w:rFonts w:eastAsia="Times New Roman"/>
              </w:rPr>
              <w:t>Об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знач</w:t>
            </w:r>
            <w:proofErr w:type="spellEnd"/>
            <w:r w:rsidRPr="0029685A">
              <w:rPr>
                <w:rFonts w:eastAsia="Times New Roman"/>
              </w:rPr>
              <w:t>. зад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ния в работе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Проверяемые элементы соде</w:t>
            </w:r>
            <w:r w:rsidRPr="0029685A">
              <w:rPr>
                <w:rFonts w:eastAsia="Times New Roman"/>
              </w:rPr>
              <w:t>р</w:t>
            </w:r>
            <w:r w:rsidRPr="0029685A">
              <w:rPr>
                <w:rFonts w:eastAsia="Times New Roman"/>
              </w:rPr>
              <w:t>жания / умения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Уровень сложности зад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ния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Средний процент в</w:t>
            </w:r>
            <w:r w:rsidRPr="0029685A">
              <w:rPr>
                <w:rFonts w:eastAsia="Times New Roman"/>
              </w:rPr>
              <w:t>ы</w:t>
            </w:r>
            <w:r w:rsidRPr="0029685A">
              <w:rPr>
                <w:rFonts w:eastAsia="Times New Roman"/>
              </w:rPr>
              <w:t>по</w:t>
            </w:r>
            <w:r w:rsidRPr="0029685A">
              <w:rPr>
                <w:rFonts w:eastAsia="Times New Roman"/>
              </w:rPr>
              <w:t>л</w:t>
            </w:r>
            <w:r w:rsidRPr="0029685A">
              <w:rPr>
                <w:rFonts w:eastAsia="Times New Roman"/>
              </w:rPr>
              <w:t>нения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7E7BFC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% выполн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ния по р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гиону в групп</w:t>
            </w:r>
            <w:r w:rsidR="007E7BFC"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, п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лучивших о</w:t>
            </w:r>
            <w:r w:rsidRPr="0029685A">
              <w:rPr>
                <w:rFonts w:eastAsia="Times New Roman"/>
              </w:rPr>
              <w:t>т</w:t>
            </w:r>
            <w:r w:rsidRPr="0029685A">
              <w:rPr>
                <w:rFonts w:eastAsia="Times New Roman"/>
              </w:rPr>
              <w:t>метку «2»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7E7BFC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% выполн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ния по р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гиону в групп</w:t>
            </w:r>
            <w:r w:rsidR="007E7BFC"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, п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лучивших о</w:t>
            </w:r>
            <w:r w:rsidRPr="0029685A">
              <w:rPr>
                <w:rFonts w:eastAsia="Times New Roman"/>
              </w:rPr>
              <w:t>т</w:t>
            </w:r>
            <w:r w:rsidRPr="0029685A">
              <w:rPr>
                <w:rFonts w:eastAsia="Times New Roman"/>
              </w:rPr>
              <w:t>метку «3»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7E7BFC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% выполн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ния по р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гиону в групп</w:t>
            </w:r>
            <w:r w:rsidR="007E7BFC"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, п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лучивших о</w:t>
            </w:r>
            <w:r w:rsidRPr="0029685A">
              <w:rPr>
                <w:rFonts w:eastAsia="Times New Roman"/>
              </w:rPr>
              <w:t>т</w:t>
            </w:r>
            <w:r w:rsidRPr="0029685A">
              <w:rPr>
                <w:rFonts w:eastAsia="Times New Roman"/>
              </w:rPr>
              <w:t>метку «4»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7E7BFC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% выполн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ния по р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гиону в групп</w:t>
            </w:r>
            <w:r w:rsidR="007E7BFC"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, п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лучивших отме</w:t>
            </w:r>
            <w:r w:rsidRPr="0029685A">
              <w:rPr>
                <w:rFonts w:eastAsia="Times New Roman"/>
              </w:rPr>
              <w:t>т</w:t>
            </w:r>
            <w:r w:rsidRPr="0029685A">
              <w:rPr>
                <w:rFonts w:eastAsia="Times New Roman"/>
              </w:rPr>
              <w:t>ку «5»</w:t>
            </w:r>
          </w:p>
        </w:tc>
      </w:tr>
      <w:tr w:rsidR="0029685A" w:rsidRPr="0029685A" w:rsidTr="00AC3A0D">
        <w:trPr>
          <w:trHeight w:val="780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оценивать количественные п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раметры информационных об</w:t>
            </w:r>
            <w:r w:rsidRPr="0029685A">
              <w:rPr>
                <w:rFonts w:eastAsia="Times New Roman"/>
              </w:rPr>
              <w:t>ъ</w:t>
            </w:r>
            <w:r w:rsidRPr="0029685A">
              <w:rPr>
                <w:rFonts w:eastAsia="Times New Roman"/>
              </w:rPr>
              <w:t>ектов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71,76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33,33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46,47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79,4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97,64</w:t>
            </w:r>
          </w:p>
        </w:tc>
      </w:tr>
      <w:tr w:rsidR="0029685A" w:rsidRPr="0029685A" w:rsidTr="00AC3A0D">
        <w:trPr>
          <w:trHeight w:val="52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определять значение логич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ского в</w:t>
            </w:r>
            <w:r w:rsidRPr="0029685A">
              <w:rPr>
                <w:rFonts w:eastAsia="Times New Roman"/>
              </w:rPr>
              <w:t>ы</w:t>
            </w:r>
            <w:r w:rsidRPr="0029685A">
              <w:rPr>
                <w:rFonts w:eastAsia="Times New Roman"/>
              </w:rPr>
              <w:t>ражения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86,01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33,33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71,97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92,29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98,17</w:t>
            </w:r>
          </w:p>
        </w:tc>
      </w:tr>
      <w:tr w:rsidR="0029685A" w:rsidRPr="0029685A" w:rsidTr="00AC3A0D">
        <w:trPr>
          <w:trHeight w:val="103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анализировать формальные описания реальных объектов и проце</w:t>
            </w:r>
            <w:r w:rsidRPr="0029685A">
              <w:rPr>
                <w:rFonts w:eastAsia="Times New Roman"/>
              </w:rPr>
              <w:t>с</w:t>
            </w:r>
            <w:r w:rsidRPr="0029685A">
              <w:rPr>
                <w:rFonts w:eastAsia="Times New Roman"/>
              </w:rPr>
              <w:t>сов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68,13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16,67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50,63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71,19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90,31</w:t>
            </w:r>
          </w:p>
        </w:tc>
      </w:tr>
      <w:tr w:rsidR="0029685A" w:rsidRPr="0029685A" w:rsidTr="00AC3A0D">
        <w:trPr>
          <w:trHeight w:val="52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Знание о файловой системе организ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ции да</w:t>
            </w:r>
            <w:r w:rsidRPr="0029685A">
              <w:rPr>
                <w:rFonts w:eastAsia="Times New Roman"/>
              </w:rPr>
              <w:t>н</w:t>
            </w:r>
            <w:r w:rsidRPr="0029685A">
              <w:rPr>
                <w:rFonts w:eastAsia="Times New Roman"/>
              </w:rPr>
              <w:t>ных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60,43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8,33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35,26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66,33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89,27</w:t>
            </w:r>
          </w:p>
        </w:tc>
      </w:tr>
      <w:tr w:rsidR="0029685A" w:rsidRPr="0029685A" w:rsidTr="00AC3A0D">
        <w:trPr>
          <w:trHeight w:val="780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представлять формульную з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висимость в граф</w:t>
            </w:r>
            <w:r w:rsidRPr="0029685A">
              <w:rPr>
                <w:rFonts w:eastAsia="Times New Roman"/>
              </w:rPr>
              <w:t>и</w:t>
            </w:r>
            <w:r w:rsidRPr="0029685A">
              <w:rPr>
                <w:rFonts w:eastAsia="Times New Roman"/>
              </w:rPr>
              <w:t>ческом виде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proofErr w:type="gramStart"/>
            <w:r w:rsidRPr="0029685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89,18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41,67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74,86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96,82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99,48</w:t>
            </w:r>
          </w:p>
        </w:tc>
      </w:tr>
      <w:tr w:rsidR="0029685A" w:rsidRPr="0029685A" w:rsidTr="00AC3A0D">
        <w:trPr>
          <w:trHeight w:val="103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исполнить алгоритм для ко</w:t>
            </w:r>
            <w:r w:rsidRPr="0029685A">
              <w:rPr>
                <w:rFonts w:eastAsia="Times New Roman"/>
              </w:rPr>
              <w:t>н</w:t>
            </w:r>
            <w:r w:rsidRPr="0029685A">
              <w:rPr>
                <w:rFonts w:eastAsia="Times New Roman"/>
              </w:rPr>
              <w:t>кретного исполнителя с фиксирова</w:t>
            </w:r>
            <w:r w:rsidRPr="0029685A">
              <w:rPr>
                <w:rFonts w:eastAsia="Times New Roman"/>
              </w:rPr>
              <w:t>н</w:t>
            </w:r>
            <w:r w:rsidRPr="0029685A">
              <w:rPr>
                <w:rFonts w:eastAsia="Times New Roman"/>
              </w:rPr>
              <w:t>ным набором команд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proofErr w:type="gramStart"/>
            <w:r w:rsidRPr="0029685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64,18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8,33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36,71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73,7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90,84</w:t>
            </w:r>
          </w:p>
        </w:tc>
      </w:tr>
      <w:tr w:rsidR="0029685A" w:rsidRPr="0029685A" w:rsidTr="00AC3A0D">
        <w:trPr>
          <w:trHeight w:val="52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кодировать и декодировать и</w:t>
            </w:r>
            <w:r w:rsidRPr="0029685A">
              <w:rPr>
                <w:rFonts w:eastAsia="Times New Roman"/>
              </w:rPr>
              <w:t>н</w:t>
            </w:r>
            <w:r w:rsidRPr="0029685A">
              <w:rPr>
                <w:rFonts w:eastAsia="Times New Roman"/>
              </w:rPr>
              <w:t>форм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цию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81,74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16,67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69,98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85,76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94,5</w:t>
            </w:r>
          </w:p>
        </w:tc>
      </w:tr>
      <w:tr w:rsidR="0029685A" w:rsidRPr="0029685A" w:rsidTr="00AC3A0D">
        <w:trPr>
          <w:trHeight w:val="780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исполнить л</w:t>
            </w:r>
            <w:r w:rsidRPr="0029685A">
              <w:rPr>
                <w:rFonts w:eastAsia="Times New Roman"/>
              </w:rPr>
              <w:t>и</w:t>
            </w:r>
            <w:r w:rsidRPr="0029685A">
              <w:rPr>
                <w:rFonts w:eastAsia="Times New Roman"/>
              </w:rPr>
              <w:t>нейный алгоритм, записанный на алгоритмич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ском языке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85,69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16,67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72,15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91,96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97,64</w:t>
            </w:r>
          </w:p>
        </w:tc>
      </w:tr>
      <w:tr w:rsidR="0029685A" w:rsidRPr="0029685A" w:rsidTr="00AC3A0D">
        <w:trPr>
          <w:trHeight w:val="103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исполнить простейший цикл</w:t>
            </w:r>
            <w:r w:rsidRPr="0029685A">
              <w:rPr>
                <w:rFonts w:eastAsia="Times New Roman"/>
              </w:rPr>
              <w:t>и</w:t>
            </w:r>
            <w:r w:rsidRPr="0029685A">
              <w:rPr>
                <w:rFonts w:eastAsia="Times New Roman"/>
              </w:rPr>
              <w:t>ческий алгоритм, записанный на алг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ритмическом языке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57,51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26,58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65,33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91,88</w:t>
            </w:r>
          </w:p>
        </w:tc>
      </w:tr>
      <w:tr w:rsidR="0029685A" w:rsidRPr="0029685A" w:rsidTr="00AC3A0D">
        <w:trPr>
          <w:trHeight w:val="103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10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исполнить циклический алг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ритм обработки массива чисел, зап</w:t>
            </w:r>
            <w:r w:rsidRPr="0029685A">
              <w:rPr>
                <w:rFonts w:eastAsia="Times New Roman"/>
              </w:rPr>
              <w:t>и</w:t>
            </w:r>
            <w:r w:rsidRPr="0029685A">
              <w:rPr>
                <w:rFonts w:eastAsia="Times New Roman"/>
              </w:rPr>
              <w:t>санный на алгори</w:t>
            </w:r>
            <w:r w:rsidRPr="0029685A">
              <w:rPr>
                <w:rFonts w:eastAsia="Times New Roman"/>
              </w:rPr>
              <w:t>т</w:t>
            </w:r>
            <w:r w:rsidRPr="0029685A">
              <w:rPr>
                <w:rFonts w:eastAsia="Times New Roman"/>
              </w:rPr>
              <w:t>мическом языке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proofErr w:type="gramStart"/>
            <w:r w:rsidRPr="0029685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54,99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21,7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62,14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93,72</w:t>
            </w:r>
          </w:p>
        </w:tc>
      </w:tr>
      <w:tr w:rsidR="0029685A" w:rsidRPr="0029685A" w:rsidTr="00AC3A0D">
        <w:trPr>
          <w:trHeight w:val="780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11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анализ</w:t>
            </w:r>
            <w:r w:rsidRPr="0029685A">
              <w:rPr>
                <w:rFonts w:eastAsia="Times New Roman"/>
              </w:rPr>
              <w:t>и</w:t>
            </w:r>
            <w:r w:rsidRPr="0029685A">
              <w:rPr>
                <w:rFonts w:eastAsia="Times New Roman"/>
              </w:rPr>
              <w:t>ровать информацию, предста</w:t>
            </w:r>
            <w:r w:rsidRPr="0029685A">
              <w:rPr>
                <w:rFonts w:eastAsia="Times New Roman"/>
              </w:rPr>
              <w:t>в</w:t>
            </w:r>
            <w:r w:rsidRPr="0029685A">
              <w:rPr>
                <w:rFonts w:eastAsia="Times New Roman"/>
              </w:rPr>
              <w:t>ленную в виде схем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78,17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25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58,41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85,26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97,38</w:t>
            </w:r>
          </w:p>
        </w:tc>
      </w:tr>
      <w:tr w:rsidR="0029685A" w:rsidRPr="0029685A" w:rsidTr="00AC3A0D">
        <w:trPr>
          <w:trHeight w:val="780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12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осущ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ствлять поиск в готовой базе данных по сформулир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ванному условию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73,06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8,33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50,27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81,07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95,55</w:t>
            </w:r>
          </w:p>
        </w:tc>
      </w:tr>
      <w:tr w:rsidR="0029685A" w:rsidRPr="0029685A" w:rsidTr="00AC3A0D">
        <w:trPr>
          <w:trHeight w:val="103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13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Знание о дискретной форме предста</w:t>
            </w:r>
            <w:r w:rsidRPr="0029685A">
              <w:rPr>
                <w:rFonts w:eastAsia="Times New Roman"/>
              </w:rPr>
              <w:t>в</w:t>
            </w:r>
            <w:r w:rsidRPr="0029685A">
              <w:rPr>
                <w:rFonts w:eastAsia="Times New Roman"/>
              </w:rPr>
              <w:t>ления числовой, текстовой, графич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ской и звуковой информации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54,66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25,14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59,3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91,88</w:t>
            </w:r>
          </w:p>
        </w:tc>
      </w:tr>
      <w:tr w:rsidR="0029685A" w:rsidRPr="0029685A" w:rsidTr="00AC3A0D">
        <w:trPr>
          <w:trHeight w:val="780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14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записать простой лине</w:t>
            </w:r>
            <w:r w:rsidRPr="0029685A">
              <w:rPr>
                <w:rFonts w:eastAsia="Times New Roman"/>
              </w:rPr>
              <w:t>й</w:t>
            </w:r>
            <w:r w:rsidRPr="0029685A">
              <w:rPr>
                <w:rFonts w:eastAsia="Times New Roman"/>
              </w:rPr>
              <w:t>ный алгоритм для формального исполнит</w:t>
            </w:r>
            <w:r w:rsidRPr="0029685A">
              <w:rPr>
                <w:rFonts w:eastAsia="Times New Roman"/>
              </w:rPr>
              <w:t>е</w:t>
            </w:r>
            <w:r w:rsidRPr="0029685A">
              <w:rPr>
                <w:rFonts w:eastAsia="Times New Roman"/>
              </w:rPr>
              <w:t>ля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proofErr w:type="gramStart"/>
            <w:r w:rsidRPr="0029685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80,12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16,67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58,23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90,45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97,64</w:t>
            </w:r>
          </w:p>
        </w:tc>
      </w:tr>
      <w:tr w:rsidR="0029685A" w:rsidRPr="0029685A" w:rsidTr="00AC3A0D">
        <w:trPr>
          <w:trHeight w:val="52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15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определять ск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рость передачи инфо</w:t>
            </w:r>
            <w:r w:rsidRPr="0029685A">
              <w:rPr>
                <w:rFonts w:eastAsia="Times New Roman"/>
              </w:rPr>
              <w:t>р</w:t>
            </w:r>
            <w:r w:rsidRPr="0029685A">
              <w:rPr>
                <w:rFonts w:eastAsia="Times New Roman"/>
              </w:rPr>
              <w:t>мации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proofErr w:type="gramStart"/>
            <w:r w:rsidRPr="0029685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47,34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16,46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50,08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89,27</w:t>
            </w:r>
          </w:p>
        </w:tc>
      </w:tr>
      <w:tr w:rsidR="0029685A" w:rsidRPr="0029685A" w:rsidTr="00AC3A0D">
        <w:trPr>
          <w:trHeight w:val="103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исполнить алгоритм, записа</w:t>
            </w:r>
            <w:r w:rsidRPr="0029685A">
              <w:rPr>
                <w:rFonts w:eastAsia="Times New Roman"/>
              </w:rPr>
              <w:t>н</w:t>
            </w:r>
            <w:r w:rsidRPr="0029685A">
              <w:rPr>
                <w:rFonts w:eastAsia="Times New Roman"/>
              </w:rPr>
              <w:t>ный на естественном языке, обрабат</w:t>
            </w:r>
            <w:r w:rsidRPr="0029685A">
              <w:rPr>
                <w:rFonts w:eastAsia="Times New Roman"/>
              </w:rPr>
              <w:t>ы</w:t>
            </w:r>
            <w:r w:rsidRPr="0029685A">
              <w:rPr>
                <w:rFonts w:eastAsia="Times New Roman"/>
              </w:rPr>
              <w:t>вающий цепочки символов или списки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proofErr w:type="gramStart"/>
            <w:r w:rsidRPr="0029685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34,59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20,43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34,51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56,28</w:t>
            </w:r>
          </w:p>
        </w:tc>
      </w:tr>
      <w:tr w:rsidR="0029685A" w:rsidRPr="0029685A" w:rsidTr="00AC3A0D">
        <w:trPr>
          <w:trHeight w:val="103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17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использовать информ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ционно-коммуникационные те</w:t>
            </w:r>
            <w:r w:rsidRPr="0029685A">
              <w:rPr>
                <w:rFonts w:eastAsia="Times New Roman"/>
              </w:rPr>
              <w:t>х</w:t>
            </w:r>
            <w:r w:rsidRPr="0029685A">
              <w:rPr>
                <w:rFonts w:eastAsia="Times New Roman"/>
              </w:rPr>
              <w:t>нологии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Б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76,94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52,8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86,6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99,21</w:t>
            </w:r>
          </w:p>
        </w:tc>
      </w:tr>
      <w:tr w:rsidR="0029685A" w:rsidRPr="0029685A" w:rsidTr="00AC3A0D">
        <w:trPr>
          <w:trHeight w:val="52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18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осуществлять поиск информ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ции в Интернете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proofErr w:type="gramStart"/>
            <w:r w:rsidRPr="0029685A">
              <w:rPr>
                <w:rFonts w:eastAsia="Times New Roman"/>
              </w:rPr>
              <w:t>П</w:t>
            </w:r>
            <w:proofErr w:type="gramEnd"/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56,61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21,52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66,5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93,72</w:t>
            </w:r>
          </w:p>
        </w:tc>
      </w:tr>
      <w:tr w:rsidR="0029685A" w:rsidRPr="0029685A" w:rsidTr="00AC3A0D">
        <w:trPr>
          <w:trHeight w:val="1290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19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проводить обр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ботку большого массива данных с использованием средств эле</w:t>
            </w:r>
            <w:r w:rsidRPr="0029685A">
              <w:rPr>
                <w:rFonts w:eastAsia="Times New Roman"/>
              </w:rPr>
              <w:t>к</w:t>
            </w:r>
            <w:r w:rsidRPr="0029685A">
              <w:rPr>
                <w:rFonts w:eastAsia="Times New Roman"/>
              </w:rPr>
              <w:t>тронной таблицы или базы да</w:t>
            </w:r>
            <w:r w:rsidRPr="0029685A">
              <w:rPr>
                <w:rFonts w:eastAsia="Times New Roman"/>
              </w:rPr>
              <w:t>н</w:t>
            </w:r>
            <w:r w:rsidRPr="0029685A">
              <w:rPr>
                <w:rFonts w:eastAsia="Times New Roman"/>
              </w:rPr>
              <w:t>ных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В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29,02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4,17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3,44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21,44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78,66</w:t>
            </w:r>
          </w:p>
        </w:tc>
      </w:tr>
      <w:tr w:rsidR="0029685A" w:rsidRPr="0029685A" w:rsidTr="00AC3A0D">
        <w:trPr>
          <w:trHeight w:val="1545"/>
        </w:trPr>
        <w:tc>
          <w:tcPr>
            <w:tcW w:w="912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20</w:t>
            </w:r>
          </w:p>
        </w:tc>
        <w:tc>
          <w:tcPr>
            <w:tcW w:w="4348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Умение написать короткий алг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ритм в среде формального исполнителя (вар</w:t>
            </w:r>
            <w:r w:rsidRPr="0029685A">
              <w:rPr>
                <w:rFonts w:eastAsia="Times New Roman"/>
              </w:rPr>
              <w:t>и</w:t>
            </w:r>
            <w:r w:rsidRPr="0029685A">
              <w:rPr>
                <w:rFonts w:eastAsia="Times New Roman"/>
              </w:rPr>
              <w:t>ант задания 20.1) или на языке пр</w:t>
            </w:r>
            <w:r w:rsidRPr="0029685A">
              <w:rPr>
                <w:rFonts w:eastAsia="Times New Roman"/>
              </w:rPr>
              <w:t>о</w:t>
            </w:r>
            <w:r w:rsidRPr="0029685A">
              <w:rPr>
                <w:rFonts w:eastAsia="Times New Roman"/>
              </w:rPr>
              <w:t>граммирования (вариант з</w:t>
            </w:r>
            <w:r w:rsidRPr="0029685A">
              <w:rPr>
                <w:rFonts w:eastAsia="Times New Roman"/>
              </w:rPr>
              <w:t>а</w:t>
            </w:r>
            <w:r w:rsidRPr="0029685A">
              <w:rPr>
                <w:rFonts w:eastAsia="Times New Roman"/>
              </w:rPr>
              <w:t>дания 20.2)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В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36,76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8,33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8,68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33,75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655682" w:rsidRPr="0029685A" w:rsidRDefault="00655682" w:rsidP="00655682">
            <w:pPr>
              <w:jc w:val="center"/>
              <w:rPr>
                <w:rFonts w:eastAsia="Times New Roman"/>
              </w:rPr>
            </w:pPr>
            <w:r w:rsidRPr="0029685A">
              <w:rPr>
                <w:rFonts w:eastAsia="Times New Roman"/>
              </w:rPr>
              <w:t>82,98</w:t>
            </w:r>
          </w:p>
        </w:tc>
      </w:tr>
    </w:tbl>
    <w:p w:rsidR="007F6EFE" w:rsidRPr="00687614" w:rsidRDefault="007F6EFE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614" w:rsidRDefault="008F7D6F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7D6F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Уровни сложности заданий: Б – базовый, </w:t>
      </w:r>
      <w:proofErr w:type="gramStart"/>
      <w:r w:rsidRPr="008F7D6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8F7D6F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повышенный, В – высокий.</w:t>
      </w:r>
    </w:p>
    <w:p w:rsidR="007D4DCD" w:rsidRDefault="007D4DCD" w:rsidP="00D116BF">
      <w:pPr>
        <w:ind w:firstLine="539"/>
        <w:jc w:val="both"/>
      </w:pPr>
    </w:p>
    <w:p w:rsidR="00CC3059" w:rsidRDefault="00CC3059" w:rsidP="00CC30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EFE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выполнения заданий можно определить, что наибольший процент решения (80% и более) имеют задания базового уровня сложности №2, 7, 8, повышенного уровня - №5, 14. </w:t>
      </w:r>
    </w:p>
    <w:p w:rsidR="00CC3059" w:rsidRDefault="00CC3059" w:rsidP="00CC30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данных заданиях проверялись соответственно элементы содержания/умения:</w:t>
      </w:r>
    </w:p>
    <w:p w:rsidR="00CC3059" w:rsidRDefault="00CC3059" w:rsidP="00CC30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№2 - </w:t>
      </w:r>
      <w:r w:rsidRPr="007F6EFE">
        <w:rPr>
          <w:rFonts w:ascii="Times New Roman" w:eastAsia="Times New Roman" w:hAnsi="Times New Roman"/>
          <w:sz w:val="24"/>
          <w:szCs w:val="24"/>
          <w:lang w:eastAsia="ru-RU"/>
        </w:rPr>
        <w:t>Умение определять значение логического выражения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3059" w:rsidRDefault="00CC3059" w:rsidP="00CC30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№7 - </w:t>
      </w:r>
      <w:r w:rsidRPr="007F6EFE">
        <w:rPr>
          <w:rFonts w:ascii="Times New Roman" w:eastAsia="Times New Roman" w:hAnsi="Times New Roman"/>
          <w:sz w:val="24"/>
          <w:szCs w:val="24"/>
          <w:lang w:eastAsia="ru-RU"/>
        </w:rPr>
        <w:t>Умение кодировать и декодировать информацию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3059" w:rsidRDefault="00CC3059" w:rsidP="00CC30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№8 - </w:t>
      </w:r>
      <w:r w:rsidRPr="007F6EFE">
        <w:rPr>
          <w:rFonts w:ascii="Times New Roman" w:eastAsia="Times New Roman" w:hAnsi="Times New Roman"/>
          <w:sz w:val="24"/>
          <w:szCs w:val="24"/>
          <w:lang w:eastAsia="ru-RU"/>
        </w:rPr>
        <w:t>Умение исполнить линейный алгоритм, записанный на алгоритмическом языке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3059" w:rsidRDefault="00CC3059" w:rsidP="00CC30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№5 - </w:t>
      </w:r>
      <w:r w:rsidRPr="007F6EFE">
        <w:rPr>
          <w:rFonts w:ascii="Times New Roman" w:eastAsia="Times New Roman" w:hAnsi="Times New Roman"/>
          <w:sz w:val="24"/>
          <w:szCs w:val="24"/>
          <w:lang w:eastAsia="ru-RU"/>
        </w:rPr>
        <w:t>Умение представлять формульную зависимость в графическом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3059" w:rsidRDefault="00CC3059" w:rsidP="00CC30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№14 - </w:t>
      </w:r>
      <w:r w:rsidRPr="007F6EFE">
        <w:rPr>
          <w:rFonts w:ascii="Times New Roman" w:eastAsia="Times New Roman" w:hAnsi="Times New Roman"/>
          <w:sz w:val="24"/>
          <w:szCs w:val="24"/>
          <w:lang w:eastAsia="ru-RU"/>
        </w:rPr>
        <w:t>Умение записать простой линейный алгоритм для формального исполнителя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3059" w:rsidRDefault="00CC3059" w:rsidP="00CC30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высокий процент выполнения заданий №1, 11, 12, 17 (более 70%), можно отнести 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освоенным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достаточно хорошем уровне элементы содержания/умения:</w:t>
      </w:r>
    </w:p>
    <w:p w:rsidR="00CC3059" w:rsidRDefault="00CC3059" w:rsidP="00CC305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количественные параметры информационных 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3059" w:rsidRDefault="00CC3059" w:rsidP="00CC305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/>
          <w:sz w:val="24"/>
          <w:szCs w:val="24"/>
          <w:lang w:eastAsia="ru-RU"/>
        </w:rPr>
        <w:t>Умение анализировать информацию, представленную в виде схем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3059" w:rsidRDefault="00CC3059" w:rsidP="00CC305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DCD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информационно-коммуникационные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3059" w:rsidRDefault="00CC3059" w:rsidP="00D116BF">
      <w:pPr>
        <w:ind w:firstLine="539"/>
        <w:jc w:val="both"/>
      </w:pPr>
    </w:p>
    <w:p w:rsidR="007F2F8B" w:rsidRDefault="007F2F8B" w:rsidP="00AC3A0D">
      <w:pPr>
        <w:ind w:firstLine="539"/>
        <w:jc w:val="center"/>
      </w:pPr>
      <w:r>
        <w:rPr>
          <w:noProof/>
        </w:rPr>
        <w:drawing>
          <wp:inline distT="0" distB="0" distL="0" distR="0">
            <wp:extent cx="5776913" cy="2943224"/>
            <wp:effectExtent l="0" t="0" r="1460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2F8B" w:rsidRDefault="007F2F8B" w:rsidP="00AC3A0D">
      <w:pPr>
        <w:ind w:firstLine="539"/>
        <w:jc w:val="center"/>
        <w:rPr>
          <w:i/>
        </w:rPr>
      </w:pPr>
      <w:r w:rsidRPr="007D4DCD">
        <w:rPr>
          <w:i/>
        </w:rPr>
        <w:t>Диаграмма</w:t>
      </w:r>
      <w:r w:rsidR="008439B5">
        <w:rPr>
          <w:i/>
        </w:rPr>
        <w:t xml:space="preserve"> 1</w:t>
      </w:r>
      <w:r w:rsidRPr="007D4DCD">
        <w:rPr>
          <w:i/>
        </w:rPr>
        <w:t>. Средний процент выполнения заданий ОГЭ по информатике и ИКТ в 2019 г.</w:t>
      </w:r>
    </w:p>
    <w:p w:rsidR="00624092" w:rsidRDefault="00624092" w:rsidP="007F2F8B">
      <w:pPr>
        <w:ind w:firstLine="539"/>
        <w:jc w:val="both"/>
        <w:rPr>
          <w:i/>
        </w:rPr>
      </w:pPr>
    </w:p>
    <w:p w:rsidR="007F2F8B" w:rsidRPr="00E037C9" w:rsidRDefault="007F2F8B" w:rsidP="007F2F8B">
      <w:pPr>
        <w:ind w:firstLine="539"/>
        <w:jc w:val="both"/>
      </w:pPr>
      <w:r>
        <w:t>Наименьший процент выполнения среди заданий базового уровня имели задачи №9 – 57,51% (</w:t>
      </w:r>
      <w:r w:rsidRPr="007D4DCD">
        <w:t>Умение исполнить простейший циклич</w:t>
      </w:r>
      <w:r w:rsidRPr="007D4DCD">
        <w:t>е</w:t>
      </w:r>
      <w:r w:rsidRPr="007D4DCD">
        <w:t>ский алгоритм, записанный на алгоритмическом языке</w:t>
      </w:r>
      <w:r>
        <w:t>), №13 – 54,66% (</w:t>
      </w:r>
      <w:r w:rsidRPr="00E037C9">
        <w:t>Знание о дискретной форме представления числовой, текстовой, графич</w:t>
      </w:r>
      <w:r w:rsidRPr="00E037C9">
        <w:t>е</w:t>
      </w:r>
      <w:r w:rsidRPr="00E037C9">
        <w:t>ской и звуковой информации</w:t>
      </w:r>
      <w:r>
        <w:t>).</w:t>
      </w:r>
    </w:p>
    <w:p w:rsidR="007F2F8B" w:rsidRDefault="007F2F8B" w:rsidP="007F2F8B">
      <w:pPr>
        <w:ind w:firstLine="539"/>
        <w:jc w:val="both"/>
      </w:pPr>
      <w:r>
        <w:t>Среди задач повышенного уровня сложности низкий процент решений оказался у задачи №16 – 34,59% (</w:t>
      </w:r>
      <w:r w:rsidRPr="00E037C9">
        <w:t>Умение исполнить алгоритм, записанный на естественном языке, обрабатывающий цепочки символов или списки</w:t>
      </w:r>
      <w:r>
        <w:t>), невысокий процент решения у задач  №15- 47,34% (</w:t>
      </w:r>
      <w:r w:rsidRPr="00E037C9">
        <w:t>Умение определять скорость передачи информации</w:t>
      </w:r>
      <w:r>
        <w:t>), №10 – 54,99% (</w:t>
      </w:r>
      <w:r w:rsidRPr="00E037C9">
        <w:t>Умение исполнить циклический а</w:t>
      </w:r>
      <w:r w:rsidRPr="00E037C9">
        <w:t>л</w:t>
      </w:r>
      <w:r w:rsidRPr="00E037C9">
        <w:t>горитм обработки массива чисел, записанный на алгоритмическом языке</w:t>
      </w:r>
      <w:r>
        <w:t>)</w:t>
      </w:r>
    </w:p>
    <w:p w:rsidR="007F2F8B" w:rsidRPr="00931BA3" w:rsidRDefault="007F2F8B" w:rsidP="00D116BF">
      <w:pPr>
        <w:ind w:firstLine="539"/>
        <w:jc w:val="both"/>
      </w:pP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5060D9" w:rsidRDefault="005060D9" w:rsidP="0001065A">
      <w:pPr>
        <w:ind w:firstLine="539"/>
        <w:jc w:val="both"/>
        <w:rPr>
          <w:b/>
        </w:rPr>
      </w:pPr>
      <w:r w:rsidRPr="00931BA3">
        <w:t>Для содерж</w:t>
      </w:r>
      <w:r w:rsidR="0001065A">
        <w:t xml:space="preserve">ательного анализа используется открытый </w:t>
      </w:r>
      <w:r w:rsidRPr="00931BA3">
        <w:t>вариант КИМ, из числа выполня</w:t>
      </w:r>
      <w:r w:rsidRPr="00931BA3">
        <w:t>в</w:t>
      </w:r>
      <w:r w:rsidRPr="00931BA3">
        <w:t>шихся в субъекте РФ</w:t>
      </w:r>
    </w:p>
    <w:p w:rsidR="00174119" w:rsidRDefault="00192A24" w:rsidP="00B0212D">
      <w:proofErr w:type="gramStart"/>
      <w:r w:rsidRPr="00192A24">
        <w:t>Следует отметить, что средний процент решения задач базового уровня</w:t>
      </w:r>
      <w:r>
        <w:t xml:space="preserve"> находится в интервале 54,66% - 86,01%</w:t>
      </w:r>
      <w:r w:rsidR="000078A0">
        <w:t>, повышенного уровня – в и</w:t>
      </w:r>
      <w:r w:rsidR="000078A0">
        <w:t>н</w:t>
      </w:r>
      <w:r w:rsidR="000078A0">
        <w:t>тервале 34,59% - 89,18%,  что свидетельствует о</w:t>
      </w:r>
      <w:r w:rsidR="00E74879">
        <w:t xml:space="preserve"> различии в усвоении отдельных </w:t>
      </w:r>
      <w:r w:rsidR="006115F2">
        <w:t>разделов курса информатики</w:t>
      </w:r>
      <w:r w:rsidR="00E74879">
        <w:t xml:space="preserve"> обучающимися</w:t>
      </w:r>
      <w:r w:rsidR="00624092">
        <w:t>, среди кот</w:t>
      </w:r>
      <w:r w:rsidR="00624092">
        <w:t>о</w:t>
      </w:r>
      <w:r w:rsidR="00624092">
        <w:t xml:space="preserve">рых </w:t>
      </w:r>
      <w:r w:rsidR="00B0212D">
        <w:t xml:space="preserve">к </w:t>
      </w:r>
      <w:r w:rsidR="006115F2">
        <w:t xml:space="preserve">наиболее </w:t>
      </w:r>
      <w:r w:rsidR="00B0212D">
        <w:t>сложным можно отнести раздел</w:t>
      </w:r>
      <w:r w:rsidR="00EA12C6">
        <w:t>ы</w:t>
      </w:r>
      <w:r w:rsidR="00B0212D">
        <w:t xml:space="preserve"> «Обработка информации»</w:t>
      </w:r>
      <w:r w:rsidR="00EA12C6">
        <w:t>, «</w:t>
      </w:r>
      <w:r w:rsidR="00EA12C6" w:rsidRPr="0024594A">
        <w:t>Математические  инструменты,  электронные таблицы</w:t>
      </w:r>
      <w:r w:rsidR="00EA12C6">
        <w:t>»</w:t>
      </w:r>
      <w:r w:rsidR="00B0212D">
        <w:t xml:space="preserve"> (с</w:t>
      </w:r>
      <w:r w:rsidR="00B0212D">
        <w:t>о</w:t>
      </w:r>
      <w:r w:rsidR="00B0212D">
        <w:t>гласно Спецификации контрольных измерительных материалов для проведения  в 2019 году основного государственного экзамена  по и</w:t>
      </w:r>
      <w:r w:rsidR="00B0212D">
        <w:t>н</w:t>
      </w:r>
      <w:r w:rsidR="00B0212D">
        <w:t>форматике</w:t>
      </w:r>
      <w:proofErr w:type="gramEnd"/>
      <w:r w:rsidR="00B0212D">
        <w:t xml:space="preserve"> и ИКТ).</w:t>
      </w:r>
      <w:r w:rsidR="00EA12C6">
        <w:t xml:space="preserve"> </w:t>
      </w:r>
    </w:p>
    <w:p w:rsidR="00E32849" w:rsidRDefault="00E32849" w:rsidP="00B0212D">
      <w:r>
        <w:lastRenderedPageBreak/>
        <w:t>Из результатов экзамена следует, то с практическим заданием №19, в котором необходимо и</w:t>
      </w:r>
      <w:r>
        <w:t>с</w:t>
      </w:r>
      <w:r>
        <w:t>пользовать электронные таблицы, справилось наименьшее количество выпускников – 29,02%</w:t>
      </w:r>
    </w:p>
    <w:p w:rsidR="00B8339D" w:rsidRDefault="00B8339D" w:rsidP="00B0212D"/>
    <w:p w:rsidR="00E32849" w:rsidRDefault="0020462B" w:rsidP="0020462B">
      <w:pPr>
        <w:jc w:val="right"/>
      </w:pPr>
      <w:r>
        <w:rPr>
          <w:bCs/>
          <w:i/>
        </w:rPr>
        <w:t>Таблица 13</w:t>
      </w:r>
    </w:p>
    <w:tbl>
      <w:tblPr>
        <w:tblStyle w:val="a7"/>
        <w:tblW w:w="0" w:type="auto"/>
        <w:jc w:val="center"/>
        <w:tblLook w:val="04A0"/>
      </w:tblPr>
      <w:tblGrid>
        <w:gridCol w:w="558"/>
        <w:gridCol w:w="6228"/>
        <w:gridCol w:w="3493"/>
      </w:tblGrid>
      <w:tr w:rsidR="0024594A" w:rsidRPr="00EA12C6" w:rsidTr="00AC3A0D">
        <w:trPr>
          <w:jc w:val="center"/>
        </w:trPr>
        <w:tc>
          <w:tcPr>
            <w:tcW w:w="558" w:type="dxa"/>
          </w:tcPr>
          <w:p w:rsidR="0024594A" w:rsidRPr="00EA12C6" w:rsidRDefault="00EA12C6" w:rsidP="00EA12C6">
            <w:pPr>
              <w:jc w:val="center"/>
              <w:rPr>
                <w:b/>
              </w:rPr>
            </w:pPr>
            <w:r w:rsidRPr="00EA12C6">
              <w:rPr>
                <w:b/>
              </w:rPr>
              <w:t>№</w:t>
            </w:r>
          </w:p>
        </w:tc>
        <w:tc>
          <w:tcPr>
            <w:tcW w:w="6228" w:type="dxa"/>
          </w:tcPr>
          <w:p w:rsidR="0024594A" w:rsidRPr="00EA12C6" w:rsidRDefault="00EA12C6" w:rsidP="00EA12C6">
            <w:pPr>
              <w:jc w:val="center"/>
              <w:rPr>
                <w:b/>
              </w:rPr>
            </w:pPr>
            <w:r w:rsidRPr="00EA12C6">
              <w:rPr>
                <w:b/>
              </w:rPr>
              <w:t>Раздел по кодификатору</w:t>
            </w:r>
          </w:p>
        </w:tc>
        <w:tc>
          <w:tcPr>
            <w:tcW w:w="3493" w:type="dxa"/>
          </w:tcPr>
          <w:p w:rsidR="0024594A" w:rsidRPr="00EA12C6" w:rsidRDefault="00EA12C6" w:rsidP="00EA12C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Средний </w:t>
            </w:r>
            <w:r w:rsidR="0024594A" w:rsidRPr="00EA12C6">
              <w:rPr>
                <w:b/>
              </w:rPr>
              <w:t>%</w:t>
            </w:r>
          </w:p>
        </w:tc>
      </w:tr>
      <w:tr w:rsidR="0024594A" w:rsidRPr="0024594A" w:rsidTr="00AC3A0D">
        <w:trPr>
          <w:jc w:val="center"/>
        </w:trPr>
        <w:tc>
          <w:tcPr>
            <w:tcW w:w="558" w:type="dxa"/>
          </w:tcPr>
          <w:p w:rsidR="0024594A" w:rsidRPr="0024594A" w:rsidRDefault="00EA12C6" w:rsidP="0024594A">
            <w:r>
              <w:t>1</w:t>
            </w:r>
          </w:p>
        </w:tc>
        <w:tc>
          <w:tcPr>
            <w:tcW w:w="6228" w:type="dxa"/>
          </w:tcPr>
          <w:p w:rsidR="0024594A" w:rsidRPr="0024594A" w:rsidRDefault="0024594A" w:rsidP="0024594A">
            <w:r w:rsidRPr="0024594A">
              <w:t>Представление  и  передача  информации</w:t>
            </w:r>
          </w:p>
        </w:tc>
        <w:tc>
          <w:tcPr>
            <w:tcW w:w="3493" w:type="dxa"/>
          </w:tcPr>
          <w:p w:rsidR="0024594A" w:rsidRPr="0024594A" w:rsidRDefault="00EA12C6" w:rsidP="00EA12C6">
            <w:pPr>
              <w:jc w:val="center"/>
            </w:pPr>
            <w:r>
              <w:t>69,07</w:t>
            </w:r>
          </w:p>
        </w:tc>
      </w:tr>
      <w:tr w:rsidR="0024594A" w:rsidRPr="0024594A" w:rsidTr="00AC3A0D">
        <w:trPr>
          <w:jc w:val="center"/>
        </w:trPr>
        <w:tc>
          <w:tcPr>
            <w:tcW w:w="558" w:type="dxa"/>
          </w:tcPr>
          <w:p w:rsidR="0024594A" w:rsidRPr="0024594A" w:rsidRDefault="00EA12C6" w:rsidP="0024594A">
            <w:r>
              <w:t>2</w:t>
            </w:r>
          </w:p>
        </w:tc>
        <w:tc>
          <w:tcPr>
            <w:tcW w:w="6228" w:type="dxa"/>
          </w:tcPr>
          <w:p w:rsidR="0024594A" w:rsidRPr="0024594A" w:rsidRDefault="0024594A" w:rsidP="0024594A">
            <w:r w:rsidRPr="0024594A">
              <w:t>Обработка информации</w:t>
            </w:r>
          </w:p>
        </w:tc>
        <w:tc>
          <w:tcPr>
            <w:tcW w:w="3493" w:type="dxa"/>
          </w:tcPr>
          <w:p w:rsidR="0024594A" w:rsidRPr="0024594A" w:rsidRDefault="0024594A" w:rsidP="00EA12C6">
            <w:pPr>
              <w:jc w:val="center"/>
            </w:pPr>
            <w:r>
              <w:t>62,48</w:t>
            </w:r>
          </w:p>
        </w:tc>
      </w:tr>
      <w:tr w:rsidR="0024594A" w:rsidRPr="0024594A" w:rsidTr="00AC3A0D">
        <w:trPr>
          <w:jc w:val="center"/>
        </w:trPr>
        <w:tc>
          <w:tcPr>
            <w:tcW w:w="558" w:type="dxa"/>
          </w:tcPr>
          <w:p w:rsidR="0024594A" w:rsidRPr="0024594A" w:rsidRDefault="00EA12C6" w:rsidP="0024594A">
            <w:r>
              <w:t>3</w:t>
            </w:r>
          </w:p>
        </w:tc>
        <w:tc>
          <w:tcPr>
            <w:tcW w:w="6228" w:type="dxa"/>
          </w:tcPr>
          <w:p w:rsidR="0024594A" w:rsidRPr="0024594A" w:rsidRDefault="0024594A" w:rsidP="0024594A">
            <w:r w:rsidRPr="0024594A">
              <w:t>Основные устройства ИКТ</w:t>
            </w:r>
          </w:p>
        </w:tc>
        <w:tc>
          <w:tcPr>
            <w:tcW w:w="3493" w:type="dxa"/>
          </w:tcPr>
          <w:p w:rsidR="0024594A" w:rsidRPr="0024594A" w:rsidRDefault="0024594A" w:rsidP="00EA12C6">
            <w:pPr>
              <w:jc w:val="center"/>
            </w:pPr>
            <w:r>
              <w:t>53,8</w:t>
            </w:r>
            <w:r w:rsidR="00EA12C6">
              <w:t>9</w:t>
            </w:r>
          </w:p>
        </w:tc>
      </w:tr>
      <w:tr w:rsidR="0024594A" w:rsidRPr="0024594A" w:rsidTr="00AC3A0D">
        <w:trPr>
          <w:jc w:val="center"/>
        </w:trPr>
        <w:tc>
          <w:tcPr>
            <w:tcW w:w="558" w:type="dxa"/>
          </w:tcPr>
          <w:p w:rsidR="0024594A" w:rsidRPr="0024594A" w:rsidRDefault="00EA12C6" w:rsidP="0024594A">
            <w:r>
              <w:t>4</w:t>
            </w:r>
          </w:p>
        </w:tc>
        <w:tc>
          <w:tcPr>
            <w:tcW w:w="6228" w:type="dxa"/>
          </w:tcPr>
          <w:p w:rsidR="0024594A" w:rsidRPr="0024594A" w:rsidRDefault="0024594A" w:rsidP="0024594A">
            <w:r w:rsidRPr="0024594A">
              <w:t>Запись  средствами  ИКТ  информации об объе</w:t>
            </w:r>
            <w:r w:rsidRPr="0024594A">
              <w:t>к</w:t>
            </w:r>
            <w:r w:rsidRPr="0024594A">
              <w:t>тах и о процессах, создание и обработка информационных объе</w:t>
            </w:r>
            <w:r w:rsidRPr="0024594A">
              <w:t>к</w:t>
            </w:r>
            <w:r w:rsidRPr="0024594A">
              <w:t>тов</w:t>
            </w:r>
          </w:p>
        </w:tc>
        <w:tc>
          <w:tcPr>
            <w:tcW w:w="3493" w:type="dxa"/>
          </w:tcPr>
          <w:p w:rsidR="0024594A" w:rsidRPr="0024594A" w:rsidRDefault="00BB7722" w:rsidP="00EA12C6">
            <w:pPr>
              <w:jc w:val="center"/>
            </w:pPr>
            <w:r>
              <w:t>73,06</w:t>
            </w:r>
          </w:p>
        </w:tc>
      </w:tr>
      <w:tr w:rsidR="0024594A" w:rsidRPr="0024594A" w:rsidTr="00AC3A0D">
        <w:trPr>
          <w:jc w:val="center"/>
        </w:trPr>
        <w:tc>
          <w:tcPr>
            <w:tcW w:w="558" w:type="dxa"/>
          </w:tcPr>
          <w:p w:rsidR="0024594A" w:rsidRPr="0024594A" w:rsidRDefault="00EA12C6" w:rsidP="0024594A">
            <w:r>
              <w:t>5</w:t>
            </w:r>
          </w:p>
        </w:tc>
        <w:tc>
          <w:tcPr>
            <w:tcW w:w="6228" w:type="dxa"/>
          </w:tcPr>
          <w:p w:rsidR="0024594A" w:rsidRPr="0024594A" w:rsidRDefault="0024594A" w:rsidP="0024594A">
            <w:r w:rsidRPr="0024594A">
              <w:t>Проектирование и моделирование</w:t>
            </w:r>
          </w:p>
        </w:tc>
        <w:tc>
          <w:tcPr>
            <w:tcW w:w="3493" w:type="dxa"/>
          </w:tcPr>
          <w:p w:rsidR="0024594A" w:rsidRPr="0024594A" w:rsidRDefault="0024594A" w:rsidP="00EA12C6">
            <w:pPr>
              <w:jc w:val="center"/>
            </w:pPr>
            <w:r>
              <w:t>78,17</w:t>
            </w:r>
          </w:p>
        </w:tc>
      </w:tr>
      <w:tr w:rsidR="0024594A" w:rsidRPr="0024594A" w:rsidTr="00AC3A0D">
        <w:trPr>
          <w:jc w:val="center"/>
        </w:trPr>
        <w:tc>
          <w:tcPr>
            <w:tcW w:w="558" w:type="dxa"/>
          </w:tcPr>
          <w:p w:rsidR="0024594A" w:rsidRPr="0024594A" w:rsidRDefault="00EA12C6" w:rsidP="0024594A">
            <w:r>
              <w:t>6</w:t>
            </w:r>
          </w:p>
        </w:tc>
        <w:tc>
          <w:tcPr>
            <w:tcW w:w="6228" w:type="dxa"/>
          </w:tcPr>
          <w:p w:rsidR="0024594A" w:rsidRPr="0024594A" w:rsidRDefault="0024594A" w:rsidP="0024594A">
            <w:r w:rsidRPr="0024594A">
              <w:t>Математические  инструменты,  электронные таблицы</w:t>
            </w:r>
          </w:p>
        </w:tc>
        <w:tc>
          <w:tcPr>
            <w:tcW w:w="3493" w:type="dxa"/>
          </w:tcPr>
          <w:p w:rsidR="0024594A" w:rsidRPr="0024594A" w:rsidRDefault="0024594A" w:rsidP="00EA12C6">
            <w:pPr>
              <w:jc w:val="center"/>
            </w:pPr>
            <w:r>
              <w:t>59,1</w:t>
            </w:r>
          </w:p>
        </w:tc>
      </w:tr>
      <w:tr w:rsidR="0024594A" w:rsidRPr="0024594A" w:rsidTr="00AC3A0D">
        <w:trPr>
          <w:trHeight w:val="151"/>
          <w:jc w:val="center"/>
        </w:trPr>
        <w:tc>
          <w:tcPr>
            <w:tcW w:w="558" w:type="dxa"/>
          </w:tcPr>
          <w:p w:rsidR="0024594A" w:rsidRPr="0024594A" w:rsidRDefault="00EA12C6" w:rsidP="0024594A">
            <w:r>
              <w:t>7</w:t>
            </w:r>
          </w:p>
        </w:tc>
        <w:tc>
          <w:tcPr>
            <w:tcW w:w="6228" w:type="dxa"/>
          </w:tcPr>
          <w:p w:rsidR="0024594A" w:rsidRPr="0024594A" w:rsidRDefault="0024594A" w:rsidP="0024594A">
            <w:r w:rsidRPr="0024594A">
              <w:t>Организация  информационной  среды, поиск информ</w:t>
            </w:r>
            <w:r w:rsidRPr="0024594A">
              <w:t>а</w:t>
            </w:r>
            <w:r w:rsidRPr="0024594A">
              <w:t>ции</w:t>
            </w:r>
          </w:p>
        </w:tc>
        <w:tc>
          <w:tcPr>
            <w:tcW w:w="3493" w:type="dxa"/>
          </w:tcPr>
          <w:p w:rsidR="0024594A" w:rsidRPr="0024594A" w:rsidRDefault="00EA12C6" w:rsidP="00EA12C6">
            <w:pPr>
              <w:jc w:val="center"/>
            </w:pPr>
            <w:r>
              <w:t>66,78</w:t>
            </w:r>
          </w:p>
        </w:tc>
      </w:tr>
    </w:tbl>
    <w:p w:rsidR="0024594A" w:rsidRDefault="0024594A" w:rsidP="0024594A"/>
    <w:p w:rsidR="00E32849" w:rsidRDefault="00EA12C6" w:rsidP="0024594A">
      <w:r>
        <w:t>В группе учащихся, получивших оценку «5» большинство заданий, за исключением № 16 не вызвало затруднений.</w:t>
      </w:r>
      <w:r w:rsidR="00E32849">
        <w:t xml:space="preserve"> В задании №16 требов</w:t>
      </w:r>
      <w:r w:rsidR="00E32849">
        <w:t>а</w:t>
      </w:r>
      <w:r w:rsidR="00E32849">
        <w:t>лось выполнить алгоритм обработки числовых да</w:t>
      </w:r>
      <w:r w:rsidR="00E32849">
        <w:t>н</w:t>
      </w:r>
      <w:r w:rsidR="00E32849">
        <w:t>ных и вероятными ошибками могли стать ошибки вычислений.</w:t>
      </w:r>
      <w:r w:rsidR="007E7BFC">
        <w:t xml:space="preserve"> Это задание выполнялось на</w:t>
      </w:r>
      <w:r w:rsidR="007E7BFC">
        <w:t>и</w:t>
      </w:r>
      <w:r w:rsidR="007E7BFC">
        <w:t>меньшим количеством участников экзамена в группах, получивших отметки «4», «3».</w:t>
      </w:r>
    </w:p>
    <w:p w:rsidR="007E7BFC" w:rsidRDefault="007E7BFC" w:rsidP="0024594A">
      <w:r>
        <w:t>Учащимися, получившими отметку «2» данное задание не выполнялось.</w:t>
      </w:r>
    </w:p>
    <w:p w:rsidR="007E7BFC" w:rsidRDefault="007E7BFC" w:rsidP="0024594A"/>
    <w:p w:rsidR="00EA12C6" w:rsidRPr="00192A24" w:rsidRDefault="007E7BFC" w:rsidP="0024594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16510</wp:posOffset>
            </wp:positionV>
            <wp:extent cx="6537325" cy="4367530"/>
            <wp:effectExtent l="19050" t="0" r="15875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8439B5" w:rsidRDefault="008439B5" w:rsidP="008439B5">
      <w:pPr>
        <w:ind w:firstLine="539"/>
        <w:jc w:val="both"/>
        <w:rPr>
          <w:i/>
        </w:rPr>
      </w:pPr>
      <w:r w:rsidRPr="007D4DCD">
        <w:rPr>
          <w:i/>
        </w:rPr>
        <w:t>Диаграмма</w:t>
      </w:r>
      <w:r>
        <w:rPr>
          <w:i/>
        </w:rPr>
        <w:t xml:space="preserve"> 2</w:t>
      </w:r>
      <w:r w:rsidRPr="007D4DCD">
        <w:rPr>
          <w:i/>
        </w:rPr>
        <w:t>. Средний процент выполнения заданий ОГЭ по информатике и ИКТ в 2019 г.</w:t>
      </w:r>
      <w:r>
        <w:rPr>
          <w:i/>
        </w:rPr>
        <w:t xml:space="preserve"> в группах, получивших отметки </w:t>
      </w:r>
      <w:r w:rsidR="007E7BFC">
        <w:rPr>
          <w:i/>
        </w:rPr>
        <w:t>«5» и «4»</w:t>
      </w:r>
    </w:p>
    <w:p w:rsidR="00174119" w:rsidRPr="00931BA3" w:rsidRDefault="00174119" w:rsidP="00D116BF">
      <w:pPr>
        <w:rPr>
          <w:b/>
        </w:rPr>
      </w:pPr>
    </w:p>
    <w:p w:rsidR="00655682" w:rsidRDefault="00655682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8"/>
        </w:rPr>
      </w:pPr>
    </w:p>
    <w:p w:rsidR="00DF1F54" w:rsidRDefault="00DF1F54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8"/>
        </w:rPr>
      </w:pPr>
    </w:p>
    <w:p w:rsidR="00DF1F54" w:rsidRDefault="00DF1F54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8"/>
        </w:rPr>
      </w:pPr>
    </w:p>
    <w:p w:rsidR="007E7BFC" w:rsidRPr="00192A24" w:rsidRDefault="007E7BFC" w:rsidP="007E7BFC"/>
    <w:p w:rsidR="007E7BFC" w:rsidRDefault="007E7BFC" w:rsidP="007E7BFC">
      <w:pPr>
        <w:ind w:firstLine="539"/>
        <w:jc w:val="both"/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-173990</wp:posOffset>
            </wp:positionV>
            <wp:extent cx="6305550" cy="3638550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7D4DCD">
        <w:rPr>
          <w:i/>
        </w:rPr>
        <w:t>Диаграмма</w:t>
      </w:r>
      <w:r>
        <w:rPr>
          <w:i/>
        </w:rPr>
        <w:t xml:space="preserve"> 3</w:t>
      </w:r>
      <w:r w:rsidRPr="007D4DCD">
        <w:rPr>
          <w:i/>
        </w:rPr>
        <w:t>. Средний процент выполнения заданий ОГЭ по информатике и ИКТ в 2019 г.</w:t>
      </w:r>
      <w:r>
        <w:rPr>
          <w:i/>
        </w:rPr>
        <w:t xml:space="preserve"> в группах, получивших отметки «3» и «2»</w:t>
      </w:r>
    </w:p>
    <w:p w:rsidR="00655682" w:rsidRDefault="00655682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8"/>
        </w:rPr>
      </w:pPr>
    </w:p>
    <w:p w:rsidR="00136E9B" w:rsidRDefault="000478C0" w:rsidP="000478C0">
      <w:pPr>
        <w:ind w:firstLine="709"/>
      </w:pPr>
      <w:proofErr w:type="gramStart"/>
      <w:r>
        <w:rPr>
          <w:szCs w:val="28"/>
        </w:rPr>
        <w:t>Самый</w:t>
      </w:r>
      <w:proofErr w:type="gramEnd"/>
      <w:r>
        <w:rPr>
          <w:szCs w:val="28"/>
        </w:rPr>
        <w:t xml:space="preserve"> н</w:t>
      </w:r>
      <w:r w:rsidR="007E7BFC" w:rsidRPr="007E7BFC">
        <w:rPr>
          <w:szCs w:val="28"/>
        </w:rPr>
        <w:t>изкий %</w:t>
      </w:r>
      <w:r w:rsidR="007E7BFC" w:rsidRPr="000478C0">
        <w:rPr>
          <w:szCs w:val="28"/>
        </w:rPr>
        <w:t xml:space="preserve"> </w:t>
      </w:r>
      <w:r w:rsidR="007E7BFC">
        <w:rPr>
          <w:szCs w:val="28"/>
        </w:rPr>
        <w:t>выполнения в группе учащихся</w:t>
      </w:r>
      <w:r>
        <w:rPr>
          <w:szCs w:val="28"/>
        </w:rPr>
        <w:t>, получивших отметку «3» имеет задание №15 (16,46%), в котором требуется прои</w:t>
      </w:r>
      <w:r>
        <w:rPr>
          <w:szCs w:val="28"/>
        </w:rPr>
        <w:t>з</w:t>
      </w:r>
      <w:r>
        <w:rPr>
          <w:szCs w:val="28"/>
        </w:rPr>
        <w:t xml:space="preserve">вести вычисления размеров файла (скорости передачи информации). </w:t>
      </w:r>
      <w:r>
        <w:t>Учащимися, получившими отметку «2» данное задание не выполн</w:t>
      </w:r>
      <w:r>
        <w:t>я</w:t>
      </w:r>
      <w:r>
        <w:t>лось.</w:t>
      </w:r>
      <w:r w:rsidRPr="000478C0">
        <w:t xml:space="preserve"> </w:t>
      </w:r>
    </w:p>
    <w:p w:rsidR="000478C0" w:rsidRPr="000478C0" w:rsidRDefault="000478C0" w:rsidP="000478C0">
      <w:pPr>
        <w:ind w:firstLine="709"/>
      </w:pPr>
      <w:r>
        <w:t>Больше всего учащихся в этих группах справились с заданием № 5</w:t>
      </w:r>
      <w:r w:rsidR="00804B7F">
        <w:t xml:space="preserve"> (</w:t>
      </w:r>
      <w:r w:rsidR="00804B7F" w:rsidRPr="00804B7F">
        <w:t>Умение представля</w:t>
      </w:r>
      <w:r w:rsidR="00804B7F">
        <w:t>ть формульную зависимость в гра</w:t>
      </w:r>
      <w:r w:rsidR="00804B7F" w:rsidRPr="00804B7F">
        <w:t>фическом виде</w:t>
      </w:r>
      <w:r w:rsidR="00804B7F">
        <w:t xml:space="preserve"> на основе представленного фрагмента электронной таблицы). Это, в определенной степени, может характеризовать особенности во</w:t>
      </w:r>
      <w:r w:rsidR="00804B7F">
        <w:t>с</w:t>
      </w:r>
      <w:r w:rsidR="00804B7F">
        <w:t>приятия учебного материала учащимися данной группы</w:t>
      </w:r>
      <w:r w:rsidR="00136E9B">
        <w:t>.</w:t>
      </w:r>
      <w:r w:rsidR="00804B7F">
        <w:t xml:space="preserve"> </w:t>
      </w:r>
    </w:p>
    <w:p w:rsidR="00DF1F54" w:rsidRDefault="00136E9B" w:rsidP="00136E9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Низкие показатели выполнения в группе учащихся, получивших отметку «2», имеют задания №4 (</w:t>
      </w:r>
      <w:r w:rsidRPr="00136E9B">
        <w:rPr>
          <w:rFonts w:ascii="Times New Roman" w:hAnsi="Times New Roman"/>
          <w:sz w:val="24"/>
          <w:szCs w:val="28"/>
        </w:rPr>
        <w:t>Знание о файловой системе орган</w:t>
      </w:r>
      <w:r w:rsidRPr="00136E9B">
        <w:rPr>
          <w:rFonts w:ascii="Times New Roman" w:hAnsi="Times New Roman"/>
          <w:sz w:val="24"/>
          <w:szCs w:val="28"/>
        </w:rPr>
        <w:t>и</w:t>
      </w:r>
      <w:r w:rsidRPr="00136E9B">
        <w:rPr>
          <w:rFonts w:ascii="Times New Roman" w:hAnsi="Times New Roman"/>
          <w:sz w:val="24"/>
          <w:szCs w:val="28"/>
        </w:rPr>
        <w:t>зации данных</w:t>
      </w:r>
      <w:r>
        <w:rPr>
          <w:rFonts w:ascii="Times New Roman" w:hAnsi="Times New Roman"/>
          <w:sz w:val="24"/>
          <w:szCs w:val="28"/>
        </w:rPr>
        <w:t>), №6 (</w:t>
      </w:r>
      <w:r w:rsidRPr="00136E9B">
        <w:rPr>
          <w:rFonts w:ascii="Times New Roman" w:hAnsi="Times New Roman"/>
          <w:sz w:val="24"/>
          <w:szCs w:val="28"/>
        </w:rPr>
        <w:t>Ум</w:t>
      </w:r>
      <w:r>
        <w:rPr>
          <w:rFonts w:ascii="Times New Roman" w:hAnsi="Times New Roman"/>
          <w:sz w:val="24"/>
          <w:szCs w:val="28"/>
        </w:rPr>
        <w:t>ение исполнить алгоритм для кон</w:t>
      </w:r>
      <w:r w:rsidRPr="00136E9B">
        <w:rPr>
          <w:rFonts w:ascii="Times New Roman" w:hAnsi="Times New Roman"/>
          <w:sz w:val="24"/>
          <w:szCs w:val="28"/>
        </w:rPr>
        <w:t>кретного исполнителя с фиксированным набором команд</w:t>
      </w:r>
      <w:r>
        <w:rPr>
          <w:rFonts w:ascii="Times New Roman" w:hAnsi="Times New Roman"/>
          <w:sz w:val="24"/>
          <w:szCs w:val="28"/>
        </w:rPr>
        <w:t xml:space="preserve"> – «чертёжник»), №12 (</w:t>
      </w:r>
      <w:r w:rsidRPr="00136E9B">
        <w:rPr>
          <w:rFonts w:ascii="Times New Roman" w:hAnsi="Times New Roman"/>
          <w:sz w:val="24"/>
          <w:szCs w:val="28"/>
        </w:rPr>
        <w:t>Умение осуществлять поиск в готовой базе данных по сформулированному условию</w:t>
      </w:r>
      <w:r>
        <w:rPr>
          <w:rFonts w:ascii="Times New Roman" w:hAnsi="Times New Roman"/>
          <w:sz w:val="24"/>
          <w:szCs w:val="28"/>
        </w:rPr>
        <w:t xml:space="preserve">). Соответственно </w:t>
      </w:r>
      <w:r w:rsidR="0023469D">
        <w:rPr>
          <w:rFonts w:ascii="Times New Roman" w:hAnsi="Times New Roman"/>
          <w:sz w:val="24"/>
          <w:szCs w:val="28"/>
        </w:rPr>
        <w:t>по этим темам для повышения уро</w:t>
      </w:r>
      <w:r w:rsidR="0023469D">
        <w:rPr>
          <w:rFonts w:ascii="Times New Roman" w:hAnsi="Times New Roman"/>
          <w:sz w:val="24"/>
          <w:szCs w:val="28"/>
        </w:rPr>
        <w:t>в</w:t>
      </w:r>
      <w:r w:rsidR="0023469D">
        <w:rPr>
          <w:rFonts w:ascii="Times New Roman" w:hAnsi="Times New Roman"/>
          <w:sz w:val="24"/>
          <w:szCs w:val="28"/>
        </w:rPr>
        <w:t>ня подготовленности слабых учащихся целесообразно пред</w:t>
      </w:r>
      <w:r w:rsidR="0023469D">
        <w:rPr>
          <w:rFonts w:ascii="Times New Roman" w:hAnsi="Times New Roman"/>
          <w:sz w:val="24"/>
          <w:szCs w:val="28"/>
        </w:rPr>
        <w:t>у</w:t>
      </w:r>
      <w:r w:rsidR="0023469D">
        <w:rPr>
          <w:rFonts w:ascii="Times New Roman" w:hAnsi="Times New Roman"/>
          <w:sz w:val="24"/>
          <w:szCs w:val="28"/>
        </w:rPr>
        <w:t>сматривать различные формы тренировок и упражнений в процессе обучения и подготовки к э</w:t>
      </w:r>
      <w:r w:rsidR="0023469D">
        <w:rPr>
          <w:rFonts w:ascii="Times New Roman" w:hAnsi="Times New Roman"/>
          <w:sz w:val="24"/>
          <w:szCs w:val="28"/>
        </w:rPr>
        <w:t>к</w:t>
      </w:r>
      <w:r w:rsidR="0023469D">
        <w:rPr>
          <w:rFonts w:ascii="Times New Roman" w:hAnsi="Times New Roman"/>
          <w:sz w:val="24"/>
          <w:szCs w:val="28"/>
        </w:rPr>
        <w:t>заменам.</w:t>
      </w:r>
    </w:p>
    <w:p w:rsidR="00CC3059" w:rsidRDefault="00CC3059" w:rsidP="00CC305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8"/>
        </w:rPr>
      </w:pPr>
    </w:p>
    <w:p w:rsidR="00AC3A0D" w:rsidRDefault="00AC3A0D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8"/>
        </w:rPr>
      </w:pPr>
    </w:p>
    <w:p w:rsidR="00AC3A0D" w:rsidRDefault="00AC3A0D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8"/>
        </w:rPr>
      </w:pPr>
    </w:p>
    <w:p w:rsidR="00DE0D61" w:rsidRPr="00181394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EB3958">
        <w:rPr>
          <w:rFonts w:ascii="Times New Roman" w:hAnsi="Times New Roman"/>
          <w:b/>
          <w:sz w:val="24"/>
          <w:szCs w:val="28"/>
        </w:rPr>
        <w:lastRenderedPageBreak/>
        <w:t>2.</w:t>
      </w:r>
      <w:r>
        <w:rPr>
          <w:rFonts w:ascii="Times New Roman" w:hAnsi="Times New Roman"/>
          <w:b/>
          <w:sz w:val="24"/>
          <w:szCs w:val="28"/>
        </w:rPr>
        <w:t>4</w:t>
      </w:r>
      <w:r w:rsidRPr="00EB3958">
        <w:rPr>
          <w:rFonts w:ascii="Times New Roman" w:hAnsi="Times New Roman"/>
          <w:b/>
          <w:sz w:val="24"/>
          <w:szCs w:val="28"/>
        </w:rPr>
        <w:t>. Меры методической поддержки изучения учебного предмета в 20</w:t>
      </w:r>
      <w:r>
        <w:rPr>
          <w:rFonts w:ascii="Times New Roman" w:hAnsi="Times New Roman"/>
          <w:b/>
          <w:sz w:val="24"/>
          <w:szCs w:val="28"/>
        </w:rPr>
        <w:t>18</w:t>
      </w:r>
      <w:r w:rsidRPr="00EB3958">
        <w:rPr>
          <w:rFonts w:ascii="Times New Roman" w:hAnsi="Times New Roman"/>
          <w:b/>
          <w:sz w:val="24"/>
          <w:szCs w:val="28"/>
        </w:rPr>
        <w:t>-20</w:t>
      </w:r>
      <w:r>
        <w:rPr>
          <w:rFonts w:ascii="Times New Roman" w:hAnsi="Times New Roman"/>
          <w:b/>
          <w:sz w:val="24"/>
          <w:szCs w:val="28"/>
        </w:rPr>
        <w:t>19</w:t>
      </w:r>
      <w:r w:rsidRPr="00EB3958">
        <w:rPr>
          <w:rFonts w:ascii="Times New Roman" w:hAnsi="Times New Roman"/>
          <w:b/>
          <w:sz w:val="24"/>
          <w:szCs w:val="28"/>
        </w:rPr>
        <w:t xml:space="preserve"> учебном году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181394">
        <w:rPr>
          <w:rFonts w:ascii="Times New Roman" w:hAnsi="Times New Roman"/>
          <w:b/>
          <w:sz w:val="24"/>
          <w:szCs w:val="28"/>
        </w:rPr>
        <w:t>на</w:t>
      </w:r>
      <w:r w:rsidRPr="00181394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F97F6F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i/>
          <w:szCs w:val="24"/>
          <w:lang w:eastAsia="ru-RU"/>
        </w:rPr>
        <w:t>Таблица 1</w:t>
      </w:r>
      <w:r w:rsidR="0020462B">
        <w:rPr>
          <w:rFonts w:ascii="Times New Roman" w:eastAsiaTheme="minorHAnsi" w:hAnsi="Times New Roman"/>
          <w:i/>
          <w:szCs w:val="24"/>
          <w:lang w:eastAsia="ru-RU"/>
        </w:rPr>
        <w:t>4</w:t>
      </w:r>
    </w:p>
    <w:tbl>
      <w:tblPr>
        <w:tblStyle w:val="a7"/>
        <w:tblW w:w="13325" w:type="dxa"/>
        <w:tblInd w:w="108" w:type="dxa"/>
        <w:tblLook w:val="04A0"/>
      </w:tblPr>
      <w:tblGrid>
        <w:gridCol w:w="445"/>
        <w:gridCol w:w="1823"/>
        <w:gridCol w:w="11057"/>
      </w:tblGrid>
      <w:tr w:rsidR="00DE0D61" w:rsidRPr="00FF2246" w:rsidTr="00AC3A0D">
        <w:tc>
          <w:tcPr>
            <w:tcW w:w="445" w:type="dxa"/>
          </w:tcPr>
          <w:p w:rsidR="00DE0D61" w:rsidRPr="00994991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DE0D61" w:rsidRPr="00994991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57" w:type="dxa"/>
          </w:tcPr>
          <w:p w:rsidR="00DE0D61" w:rsidRPr="00994991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994991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9F3B9A" w:rsidRPr="009F3B9A" w:rsidTr="00AC3A0D">
        <w:tc>
          <w:tcPr>
            <w:tcW w:w="445" w:type="dxa"/>
          </w:tcPr>
          <w:p w:rsidR="009F3B9A" w:rsidRPr="009F3B9A" w:rsidRDefault="009F3B9A" w:rsidP="009F3B9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9F3B9A" w:rsidRPr="009F3B9A" w:rsidRDefault="009F3B9A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F3B9A">
              <w:rPr>
                <w:rFonts w:ascii="Times New Roman" w:hAnsi="Times New Roman"/>
                <w:sz w:val="24"/>
                <w:szCs w:val="24"/>
              </w:rPr>
              <w:t>12.09.2018</w:t>
            </w:r>
          </w:p>
        </w:tc>
        <w:tc>
          <w:tcPr>
            <w:tcW w:w="11057" w:type="dxa"/>
          </w:tcPr>
          <w:p w:rsidR="009F3B9A" w:rsidRPr="009F3B9A" w:rsidRDefault="009F3B9A" w:rsidP="009F3B9A">
            <w:r w:rsidRPr="009F3B9A">
              <w:t>Семинар-тренинг «Решение задач по программированию» (в рамках о</w:t>
            </w:r>
            <w:r w:rsidRPr="009F3B9A">
              <w:t>б</w:t>
            </w:r>
            <w:r w:rsidRPr="009F3B9A">
              <w:t xml:space="preserve">ластного Чемпионата), </w:t>
            </w:r>
          </w:p>
          <w:p w:rsidR="009F3B9A" w:rsidRPr="009F3B9A" w:rsidRDefault="009F3B9A" w:rsidP="009F3B9A">
            <w:r w:rsidRPr="009F3B9A">
              <w:t xml:space="preserve">РЦДО ПОИПКРО, </w:t>
            </w:r>
            <w:proofErr w:type="spellStart"/>
            <w:r w:rsidRPr="009F3B9A">
              <w:t>ФВТиЭ</w:t>
            </w:r>
            <w:proofErr w:type="spellEnd"/>
            <w:r w:rsidRPr="009F3B9A">
              <w:t xml:space="preserve"> </w:t>
            </w:r>
            <w:proofErr w:type="spellStart"/>
            <w:r w:rsidRPr="009F3B9A">
              <w:t>ПсковГУ</w:t>
            </w:r>
            <w:proofErr w:type="spellEnd"/>
          </w:p>
        </w:tc>
      </w:tr>
      <w:tr w:rsidR="00DE0D61" w:rsidRPr="00FF2246" w:rsidTr="00AC3A0D">
        <w:tc>
          <w:tcPr>
            <w:tcW w:w="445" w:type="dxa"/>
          </w:tcPr>
          <w:p w:rsidR="00DE0D61" w:rsidRPr="00994991" w:rsidRDefault="00DE0D61" w:rsidP="009F3B9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DE0D61" w:rsidRPr="00994991" w:rsidRDefault="00994991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25.01.2019 </w:t>
            </w:r>
          </w:p>
        </w:tc>
        <w:tc>
          <w:tcPr>
            <w:tcW w:w="11057" w:type="dxa"/>
          </w:tcPr>
          <w:p w:rsidR="00994991" w:rsidRPr="00994991" w:rsidRDefault="00994991" w:rsidP="00994991">
            <w:pPr>
              <w:rPr>
                <w:rFonts w:eastAsiaTheme="minorHAnsi"/>
              </w:rPr>
            </w:pPr>
            <w:r w:rsidRPr="00994991">
              <w:rPr>
                <w:rFonts w:eastAsiaTheme="minorHAnsi"/>
              </w:rPr>
              <w:t>областная тематическая консультация «Вопросы подготовки к ГИА по информатике»,</w:t>
            </w:r>
          </w:p>
          <w:p w:rsidR="00DE0D61" w:rsidRPr="00994991" w:rsidRDefault="00994991" w:rsidP="0099499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РЦДО ПОИПКРО</w:t>
            </w:r>
          </w:p>
        </w:tc>
      </w:tr>
      <w:tr w:rsidR="00DE0D61" w:rsidRPr="00FF2246" w:rsidTr="00AC3A0D">
        <w:tc>
          <w:tcPr>
            <w:tcW w:w="445" w:type="dxa"/>
          </w:tcPr>
          <w:p w:rsidR="00DE0D61" w:rsidRPr="00994991" w:rsidRDefault="00DE0D61" w:rsidP="009F3B9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DE0D61" w:rsidRPr="00994991" w:rsidRDefault="00994991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26.02.2019</w:t>
            </w:r>
          </w:p>
        </w:tc>
        <w:tc>
          <w:tcPr>
            <w:tcW w:w="11057" w:type="dxa"/>
          </w:tcPr>
          <w:p w:rsidR="00994991" w:rsidRPr="00994991" w:rsidRDefault="00994991" w:rsidP="00994991">
            <w:pPr>
              <w:rPr>
                <w:rFonts w:eastAsiaTheme="minorHAnsi"/>
              </w:rPr>
            </w:pPr>
            <w:r w:rsidRPr="00994991">
              <w:rPr>
                <w:rFonts w:eastAsiaTheme="minorHAnsi"/>
              </w:rPr>
              <w:t>демонстрационная площадка «Образовательная робототехника как средство развития творческих сп</w:t>
            </w:r>
            <w:r w:rsidRPr="00994991">
              <w:rPr>
                <w:rFonts w:eastAsiaTheme="minorHAnsi"/>
              </w:rPr>
              <w:t>о</w:t>
            </w:r>
            <w:r w:rsidRPr="00994991">
              <w:rPr>
                <w:rFonts w:eastAsiaTheme="minorHAnsi"/>
              </w:rPr>
              <w:t>собностей и инженерного мышления школьников»,</w:t>
            </w:r>
          </w:p>
          <w:p w:rsidR="00DE0D61" w:rsidRPr="00994991" w:rsidRDefault="00994991" w:rsidP="00994991">
            <w:pPr>
              <w:rPr>
                <w:rFonts w:eastAsiaTheme="minorHAnsi"/>
              </w:rPr>
            </w:pPr>
            <w:r w:rsidRPr="00994991">
              <w:rPr>
                <w:rFonts w:eastAsiaTheme="minorHAnsi"/>
              </w:rPr>
              <w:t xml:space="preserve">РЦДО ПОИПКРО, МБОУ «Средняя общеобразовательная школа №24 им. Л.И. </w:t>
            </w:r>
            <w:proofErr w:type="spellStart"/>
            <w:r w:rsidRPr="00994991">
              <w:rPr>
                <w:rFonts w:eastAsiaTheme="minorHAnsi"/>
              </w:rPr>
              <w:t>Малякова</w:t>
            </w:r>
            <w:proofErr w:type="spellEnd"/>
            <w:r w:rsidRPr="00994991">
              <w:rPr>
                <w:rFonts w:eastAsiaTheme="minorHAnsi"/>
              </w:rPr>
              <w:t>»</w:t>
            </w:r>
          </w:p>
        </w:tc>
      </w:tr>
      <w:tr w:rsidR="00994991" w:rsidRPr="00FF2246" w:rsidTr="00AC3A0D">
        <w:tc>
          <w:tcPr>
            <w:tcW w:w="445" w:type="dxa"/>
          </w:tcPr>
          <w:p w:rsidR="00994991" w:rsidRPr="00994991" w:rsidRDefault="00994991" w:rsidP="009F3B9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994991" w:rsidRPr="00994991" w:rsidRDefault="00994991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hAnsi="Times New Roman"/>
                <w:sz w:val="24"/>
                <w:szCs w:val="24"/>
              </w:rPr>
              <w:t>15.04.2019</w:t>
            </w:r>
          </w:p>
        </w:tc>
        <w:tc>
          <w:tcPr>
            <w:tcW w:w="11057" w:type="dxa"/>
          </w:tcPr>
          <w:p w:rsidR="00994991" w:rsidRPr="00994991" w:rsidRDefault="00994991" w:rsidP="00994991">
            <w:proofErr w:type="gramStart"/>
            <w:r w:rsidRPr="00994991">
              <w:t>Семинар «Методические аспекты обучения информатике средствами УМК «Школа БИНОМ» (совмес</w:t>
            </w:r>
            <w:r w:rsidRPr="00994991">
              <w:t>т</w:t>
            </w:r>
            <w:r w:rsidRPr="00994991">
              <w:t>но с издательством «БИНОМ.</w:t>
            </w:r>
            <w:proofErr w:type="gramEnd"/>
            <w:r w:rsidRPr="00994991">
              <w:t xml:space="preserve"> </w:t>
            </w:r>
            <w:proofErr w:type="gramStart"/>
            <w:r w:rsidRPr="00994991">
              <w:t>Лабор</w:t>
            </w:r>
            <w:r w:rsidRPr="00994991">
              <w:t>а</w:t>
            </w:r>
            <w:r w:rsidRPr="00994991">
              <w:t>тория знаний»),</w:t>
            </w:r>
            <w:proofErr w:type="gramEnd"/>
          </w:p>
          <w:p w:rsidR="00994991" w:rsidRPr="00994991" w:rsidRDefault="00994991" w:rsidP="00994991">
            <w:r w:rsidRPr="00994991">
              <w:t xml:space="preserve"> РЦДО ПОИПКРО</w:t>
            </w:r>
          </w:p>
        </w:tc>
      </w:tr>
      <w:tr w:rsidR="00994991" w:rsidRPr="00FF2246" w:rsidTr="00AC3A0D">
        <w:tc>
          <w:tcPr>
            <w:tcW w:w="445" w:type="dxa"/>
          </w:tcPr>
          <w:p w:rsidR="00994991" w:rsidRPr="00994991" w:rsidRDefault="00994991" w:rsidP="009F3B9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994991" w:rsidRPr="00994991" w:rsidRDefault="00994991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994991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11057" w:type="dxa"/>
          </w:tcPr>
          <w:p w:rsidR="00994991" w:rsidRPr="00994991" w:rsidRDefault="00994991" w:rsidP="00994991">
            <w:r w:rsidRPr="00994991">
              <w:t>Областная тематическая консультация  «Развитие компетентности учителя информатики в области пр</w:t>
            </w:r>
            <w:r w:rsidRPr="00994991">
              <w:t>о</w:t>
            </w:r>
            <w:r w:rsidRPr="00994991">
              <w:t>граммирования»,</w:t>
            </w:r>
          </w:p>
          <w:p w:rsidR="00994991" w:rsidRPr="00994991" w:rsidRDefault="00994991" w:rsidP="00994991">
            <w:r w:rsidRPr="00994991">
              <w:t xml:space="preserve">РЦДО ПОИПКРО, </w:t>
            </w:r>
            <w:proofErr w:type="spellStart"/>
            <w:r w:rsidRPr="00994991">
              <w:t>Кванториум</w:t>
            </w:r>
            <w:proofErr w:type="spellEnd"/>
            <w:r w:rsidRPr="00994991">
              <w:t xml:space="preserve"> Псков</w:t>
            </w:r>
          </w:p>
        </w:tc>
      </w:tr>
      <w:tr w:rsidR="009F3B9A" w:rsidRPr="00FF2246" w:rsidTr="00AC3A0D">
        <w:tc>
          <w:tcPr>
            <w:tcW w:w="445" w:type="dxa"/>
          </w:tcPr>
          <w:p w:rsidR="009F3B9A" w:rsidRPr="00994991" w:rsidRDefault="009F3B9A" w:rsidP="009F3B9A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9F3B9A" w:rsidRPr="00994991" w:rsidRDefault="009F3B9A" w:rsidP="009F3B9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1057" w:type="dxa"/>
          </w:tcPr>
          <w:p w:rsidR="009F3B9A" w:rsidRPr="00994991" w:rsidRDefault="009F3B9A" w:rsidP="009F3B9A">
            <w:r>
              <w:t>Информационное сопровождение сетевого сообщества учителей информатики Псковской области (</w:t>
            </w:r>
            <w:hyperlink r:id="rId12" w:history="1">
              <w:r w:rsidRPr="00564953">
                <w:rPr>
                  <w:rStyle w:val="af9"/>
                </w:rPr>
                <w:t>http://dopoipkro.pskovedu.ru/course/view.php?id=24</w:t>
              </w:r>
            </w:hyperlink>
            <w:r>
              <w:t xml:space="preserve">) и </w:t>
            </w:r>
            <w:r>
              <w:br/>
              <w:t>группы ВК «Учителя информатики онлайн» (</w:t>
            </w:r>
            <w:hyperlink r:id="rId13" w:history="1">
              <w:r w:rsidRPr="00564953">
                <w:rPr>
                  <w:rStyle w:val="af9"/>
                </w:rPr>
                <w:t>https://vk.com/t_inform</w:t>
              </w:r>
            </w:hyperlink>
            <w:r>
              <w:t>)</w:t>
            </w:r>
          </w:p>
        </w:tc>
      </w:tr>
    </w:tbl>
    <w:p w:rsidR="005060D9" w:rsidRDefault="00661C2E" w:rsidP="00D116BF">
      <w:pPr>
        <w:jc w:val="both"/>
        <w:rPr>
          <w:b/>
        </w:rPr>
      </w:pPr>
      <w:r>
        <w:rPr>
          <w:b/>
        </w:rPr>
        <w:t>2.</w:t>
      </w:r>
      <w:r w:rsidR="00DE0D61">
        <w:rPr>
          <w:b/>
        </w:rPr>
        <w:t>5</w:t>
      </w:r>
      <w:r>
        <w:rPr>
          <w:b/>
        </w:rPr>
        <w:t xml:space="preserve">. </w:t>
      </w:r>
      <w:r w:rsidR="005060D9" w:rsidRPr="00931BA3">
        <w:rPr>
          <w:b/>
        </w:rPr>
        <w:t xml:space="preserve">ВЫВОДЫ: </w:t>
      </w:r>
    </w:p>
    <w:p w:rsidR="0001065A" w:rsidRPr="0001065A" w:rsidRDefault="0001065A" w:rsidP="0001065A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65A">
        <w:rPr>
          <w:rFonts w:ascii="Times New Roman" w:hAnsi="Times New Roman"/>
          <w:sz w:val="24"/>
          <w:szCs w:val="24"/>
          <w:lang w:eastAsia="ru-RU"/>
        </w:rPr>
        <w:t>Усвоение элементов содержания / умений и видов деятельности.</w:t>
      </w:r>
    </w:p>
    <w:p w:rsidR="0025192D" w:rsidRDefault="0025192D" w:rsidP="0025192D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5192D">
        <w:rPr>
          <w:rFonts w:ascii="Times New Roman" w:hAnsi="Times New Roman"/>
          <w:i/>
          <w:sz w:val="24"/>
          <w:szCs w:val="24"/>
          <w:lang w:eastAsia="ru-RU"/>
        </w:rPr>
        <w:t xml:space="preserve">В отношении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школьников, выбравших ОГЭ по информатике и ИКТ можно сделать вывод о </w:t>
      </w:r>
      <w:r w:rsidRPr="009B2726">
        <w:rPr>
          <w:rFonts w:ascii="Times New Roman" w:hAnsi="Times New Roman"/>
          <w:b/>
          <w:i/>
          <w:sz w:val="24"/>
          <w:szCs w:val="24"/>
          <w:lang w:eastAsia="ru-RU"/>
        </w:rPr>
        <w:t>достаточном  усвоении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следующих </w:t>
      </w:r>
      <w:r w:rsidRPr="0025192D">
        <w:rPr>
          <w:rFonts w:ascii="Times New Roman" w:hAnsi="Times New Roman"/>
          <w:i/>
          <w:sz w:val="24"/>
          <w:szCs w:val="24"/>
          <w:lang w:eastAsia="ru-RU"/>
        </w:rPr>
        <w:t>эл</w:t>
      </w:r>
      <w:r w:rsidRPr="0025192D"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25192D">
        <w:rPr>
          <w:rFonts w:ascii="Times New Roman" w:hAnsi="Times New Roman"/>
          <w:i/>
          <w:sz w:val="24"/>
          <w:szCs w:val="24"/>
          <w:lang w:eastAsia="ru-RU"/>
        </w:rPr>
        <w:t>ментов содержания / умений и видов деятельности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25192D" w:rsidRDefault="0025192D" w:rsidP="0025192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5192D">
        <w:rPr>
          <w:rFonts w:ascii="Times New Roman" w:hAnsi="Times New Roman"/>
          <w:i/>
          <w:sz w:val="24"/>
          <w:szCs w:val="24"/>
          <w:lang w:eastAsia="ru-RU"/>
        </w:rPr>
        <w:t>Умение определять значение логического выражения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A03E39" w:rsidRPr="00A03E39" w:rsidRDefault="00A03E39" w:rsidP="00A03E3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03E39">
        <w:rPr>
          <w:rFonts w:ascii="Times New Roman" w:hAnsi="Times New Roman"/>
          <w:i/>
          <w:sz w:val="24"/>
          <w:szCs w:val="24"/>
          <w:lang w:eastAsia="ru-RU"/>
        </w:rPr>
        <w:t>Умение кодировать и декодировать информацию;</w:t>
      </w:r>
    </w:p>
    <w:p w:rsidR="0025192D" w:rsidRPr="0025192D" w:rsidRDefault="0025192D" w:rsidP="0025192D">
      <w:pPr>
        <w:pStyle w:val="a3"/>
        <w:numPr>
          <w:ilvl w:val="0"/>
          <w:numId w:val="36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5192D">
        <w:rPr>
          <w:rFonts w:ascii="Times New Roman" w:hAnsi="Times New Roman"/>
          <w:i/>
          <w:sz w:val="24"/>
          <w:szCs w:val="24"/>
          <w:lang w:eastAsia="ru-RU"/>
        </w:rPr>
        <w:t>Умение представлять формульную зависимость в графическом виде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A03E39" w:rsidRDefault="0025192D" w:rsidP="00A03E3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5192D">
        <w:rPr>
          <w:rFonts w:ascii="Times New Roman" w:hAnsi="Times New Roman"/>
          <w:i/>
          <w:sz w:val="24"/>
          <w:szCs w:val="24"/>
          <w:lang w:eastAsia="ru-RU"/>
        </w:rPr>
        <w:t>Умение исполнить линейный алгоритм, записанный на алгоритмическом языке</w:t>
      </w:r>
    </w:p>
    <w:p w:rsidR="00A03E39" w:rsidRDefault="00A03E39" w:rsidP="00A03E3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03E39">
        <w:rPr>
          <w:rFonts w:ascii="Times New Roman" w:hAnsi="Times New Roman"/>
          <w:i/>
          <w:sz w:val="24"/>
          <w:szCs w:val="24"/>
          <w:lang w:eastAsia="ru-RU"/>
        </w:rPr>
        <w:t>Умение записать простой линейный алгоритм для формального исполнителя.</w:t>
      </w:r>
    </w:p>
    <w:p w:rsidR="00A03E39" w:rsidRDefault="00A03E39" w:rsidP="00A03E39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03E39">
        <w:rPr>
          <w:rFonts w:ascii="Times New Roman" w:hAnsi="Times New Roman"/>
          <w:i/>
          <w:sz w:val="24"/>
          <w:szCs w:val="24"/>
          <w:lang w:eastAsia="ru-RU"/>
        </w:rPr>
        <w:t>Нельзя считать достаточным усвоение следующих элементов содержания / умений и видов деятельности:</w:t>
      </w:r>
    </w:p>
    <w:p w:rsidR="00A03E39" w:rsidRPr="00A03E39" w:rsidRDefault="00A03E39" w:rsidP="00A03E39">
      <w:pPr>
        <w:pStyle w:val="a3"/>
        <w:numPr>
          <w:ilvl w:val="0"/>
          <w:numId w:val="3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03E39">
        <w:rPr>
          <w:rFonts w:ascii="Times New Roman" w:hAnsi="Times New Roman"/>
          <w:i/>
          <w:sz w:val="24"/>
          <w:szCs w:val="24"/>
          <w:lang w:eastAsia="ru-RU"/>
        </w:rPr>
        <w:t>Умение определять скорость передачи информации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A03E39" w:rsidRPr="00A03E39" w:rsidRDefault="00A03E39" w:rsidP="00A03E39">
      <w:pPr>
        <w:pStyle w:val="a3"/>
        <w:numPr>
          <w:ilvl w:val="0"/>
          <w:numId w:val="3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03E39">
        <w:rPr>
          <w:rFonts w:ascii="Times New Roman" w:hAnsi="Times New Roman"/>
          <w:i/>
          <w:sz w:val="24"/>
          <w:szCs w:val="24"/>
          <w:lang w:eastAsia="ru-RU"/>
        </w:rPr>
        <w:t>Умение исполнить алгоритм, записанный на естественном языке, обрабатывающий цепочки символов или списки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A03E39" w:rsidRPr="00A03E39" w:rsidRDefault="00A03E39" w:rsidP="00A03E39">
      <w:pPr>
        <w:pStyle w:val="a3"/>
        <w:numPr>
          <w:ilvl w:val="0"/>
          <w:numId w:val="37"/>
        </w:numPr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03E39">
        <w:rPr>
          <w:rFonts w:ascii="Times New Roman" w:hAnsi="Times New Roman"/>
          <w:i/>
          <w:sz w:val="24"/>
          <w:szCs w:val="24"/>
          <w:lang w:eastAsia="ru-RU"/>
        </w:rPr>
        <w:t>Умение проводить обработку большого массива данных с использованием средств электронной таблицы или базы данных</w:t>
      </w:r>
      <w:r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A03E39" w:rsidRPr="00A03E39" w:rsidRDefault="00A03E39" w:rsidP="00A03E3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03E39">
        <w:rPr>
          <w:rFonts w:ascii="Times New Roman" w:hAnsi="Times New Roman"/>
          <w:i/>
          <w:sz w:val="24"/>
          <w:szCs w:val="24"/>
          <w:lang w:eastAsia="ru-RU"/>
        </w:rPr>
        <w:t xml:space="preserve">Умение написать короткий алгоритм </w:t>
      </w:r>
      <w:r>
        <w:rPr>
          <w:rFonts w:ascii="Times New Roman" w:hAnsi="Times New Roman"/>
          <w:i/>
          <w:sz w:val="24"/>
          <w:szCs w:val="24"/>
          <w:lang w:eastAsia="ru-RU"/>
        </w:rPr>
        <w:t>в среде формального исполнителя или на языке программирования.</w:t>
      </w:r>
    </w:p>
    <w:p w:rsidR="0025192D" w:rsidRPr="0025192D" w:rsidRDefault="0025192D" w:rsidP="0025192D">
      <w:pPr>
        <w:jc w:val="both"/>
        <w:rPr>
          <w:color w:val="FF0000"/>
        </w:rPr>
      </w:pPr>
    </w:p>
    <w:p w:rsidR="0061189C" w:rsidRDefault="005060D9" w:rsidP="00EB7C8C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lastRenderedPageBreak/>
        <w:t>Предложения по возможным направлениям совершенствования организации и методики обучения школьников.</w:t>
      </w:r>
    </w:p>
    <w:p w:rsidR="00A02D0F" w:rsidRDefault="00940726" w:rsidP="00A02D0F">
      <w:pPr>
        <w:jc w:val="both"/>
        <w:rPr>
          <w:i/>
        </w:rPr>
      </w:pPr>
      <w:r w:rsidRPr="00F348F1">
        <w:rPr>
          <w:i/>
        </w:rPr>
        <w:t>При наличии возможностей в образовательной организации можно рекомендовать реализацию непрерывного курса информатики, начиная с младших классов</w:t>
      </w:r>
      <w:r w:rsidR="00B64A7A" w:rsidRPr="00F348F1">
        <w:rPr>
          <w:i/>
        </w:rPr>
        <w:t xml:space="preserve">. Для заинтересованных учащихся целесообразно планировать углубленное изучение ими отдельных тем, и использовать возможности дополнительного образования и </w:t>
      </w:r>
      <w:r w:rsidR="00073AC5">
        <w:rPr>
          <w:i/>
        </w:rPr>
        <w:t xml:space="preserve">применения </w:t>
      </w:r>
      <w:r w:rsidR="00B64A7A" w:rsidRPr="00F348F1">
        <w:rPr>
          <w:i/>
        </w:rPr>
        <w:t>дистанционных образовательных технол</w:t>
      </w:r>
      <w:r w:rsidR="00B64A7A" w:rsidRPr="00F348F1">
        <w:rPr>
          <w:i/>
        </w:rPr>
        <w:t>о</w:t>
      </w:r>
      <w:r w:rsidR="00B64A7A" w:rsidRPr="00F348F1">
        <w:rPr>
          <w:i/>
        </w:rPr>
        <w:t>гий.</w:t>
      </w:r>
    </w:p>
    <w:p w:rsidR="00073AC5" w:rsidRPr="00F348F1" w:rsidRDefault="00073AC5" w:rsidP="00A02D0F">
      <w:pPr>
        <w:jc w:val="both"/>
        <w:rPr>
          <w:i/>
        </w:rPr>
      </w:pPr>
      <w:r>
        <w:rPr>
          <w:i/>
        </w:rPr>
        <w:t xml:space="preserve">Важно провести обновление учебно-методических комплектов 7,8 и 9 классов, охватывающих содержание предмета в соответствии с ФГОС. Учитывая практическую ориентированность предмета и изменения в </w:t>
      </w:r>
      <w:r w:rsidR="0020462B">
        <w:rPr>
          <w:i/>
        </w:rPr>
        <w:t xml:space="preserve">перспективной </w:t>
      </w:r>
      <w:r>
        <w:rPr>
          <w:i/>
        </w:rPr>
        <w:t xml:space="preserve">модели экзамена 2020 года, </w:t>
      </w:r>
      <w:r w:rsidR="0020462B">
        <w:rPr>
          <w:i/>
        </w:rPr>
        <w:t>следует</w:t>
      </w:r>
      <w:r>
        <w:rPr>
          <w:i/>
        </w:rPr>
        <w:t xml:space="preserve"> планир</w:t>
      </w:r>
      <w:r>
        <w:rPr>
          <w:i/>
        </w:rPr>
        <w:t>о</w:t>
      </w:r>
      <w:r>
        <w:rPr>
          <w:i/>
        </w:rPr>
        <w:t xml:space="preserve">вать </w:t>
      </w:r>
      <w:r w:rsidR="0020462B">
        <w:rPr>
          <w:i/>
        </w:rPr>
        <w:t>пра</w:t>
      </w:r>
      <w:r w:rsidR="0020462B">
        <w:rPr>
          <w:i/>
        </w:rPr>
        <w:t>к</w:t>
      </w:r>
      <w:r w:rsidR="0020462B">
        <w:rPr>
          <w:i/>
        </w:rPr>
        <w:t>тические и проектные работы, нацеленные на результативную деятельность.</w:t>
      </w:r>
    </w:p>
    <w:p w:rsidR="005060D9" w:rsidRDefault="005060D9" w:rsidP="00EB7C8C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BA3">
        <w:rPr>
          <w:rFonts w:ascii="Times New Roman" w:hAnsi="Times New Roman"/>
          <w:sz w:val="24"/>
          <w:szCs w:val="24"/>
          <w:lang w:eastAsia="ru-RU"/>
        </w:rPr>
        <w:t>Предложения по возможным направлениям диагностики учебных дости</w:t>
      </w:r>
      <w:r w:rsidR="00F348F1">
        <w:rPr>
          <w:rFonts w:ascii="Times New Roman" w:hAnsi="Times New Roman"/>
          <w:sz w:val="24"/>
          <w:szCs w:val="24"/>
          <w:lang w:eastAsia="ru-RU"/>
        </w:rPr>
        <w:t>жений по предмету в субъекте РФ.</w:t>
      </w:r>
    </w:p>
    <w:p w:rsidR="00B64A7A" w:rsidRPr="00F348F1" w:rsidRDefault="00B64A7A" w:rsidP="00B64A7A">
      <w:pPr>
        <w:jc w:val="both"/>
        <w:rPr>
          <w:i/>
        </w:rPr>
      </w:pPr>
      <w:r w:rsidRPr="00F348F1">
        <w:rPr>
          <w:i/>
        </w:rPr>
        <w:t>В качестве определенных показателей учебных достижений по информатике может служить участие школьников в олимпиадах и конку</w:t>
      </w:r>
      <w:r w:rsidRPr="00F348F1">
        <w:rPr>
          <w:i/>
        </w:rPr>
        <w:t>р</w:t>
      </w:r>
      <w:r w:rsidRPr="00F348F1">
        <w:rPr>
          <w:i/>
        </w:rPr>
        <w:t>сах соответствующей тематики, в том числе российских и региональных индивидуальных и командных соревнованиях по программиров</w:t>
      </w:r>
      <w:r w:rsidRPr="00F348F1">
        <w:rPr>
          <w:i/>
        </w:rPr>
        <w:t>а</w:t>
      </w:r>
      <w:r w:rsidRPr="00F348F1">
        <w:rPr>
          <w:i/>
        </w:rPr>
        <w:t>нию.</w:t>
      </w:r>
    </w:p>
    <w:p w:rsidR="005060D9" w:rsidRDefault="00661C2E" w:rsidP="00EB7C8C">
      <w:pPr>
        <w:pStyle w:val="1"/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1C2E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DE0D61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661C2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</w:p>
    <w:p w:rsidR="0001065A" w:rsidRDefault="0001065A" w:rsidP="0001065A">
      <w:pPr>
        <w:ind w:firstLine="539"/>
        <w:jc w:val="both"/>
      </w:pPr>
      <w:r>
        <w:t>В целях совершенствования</w:t>
      </w:r>
      <w:r w:rsidR="005060D9" w:rsidRPr="00EB3958">
        <w:t xml:space="preserve"> организации и методики преподавания предмета </w:t>
      </w:r>
      <w:r>
        <w:t>в школах Псковской области рекомендуется:</w:t>
      </w:r>
    </w:p>
    <w:p w:rsidR="00F348F1" w:rsidRPr="0001065A" w:rsidRDefault="0001065A" w:rsidP="0036686A">
      <w:pPr>
        <w:ind w:firstLine="709"/>
        <w:jc w:val="both"/>
        <w:rPr>
          <w:rFonts w:eastAsia="Times New Roman"/>
          <w:b/>
          <w:i/>
          <w:shd w:val="solid" w:color="FFFFFF" w:fill="FFFFFF"/>
        </w:rPr>
      </w:pPr>
      <w:r w:rsidRPr="0001065A">
        <w:rPr>
          <w:rFonts w:eastAsia="Times New Roman"/>
          <w:b/>
          <w:i/>
          <w:shd w:val="solid" w:color="FFFFFF" w:fill="FFFFFF"/>
        </w:rPr>
        <w:t>Н</w:t>
      </w:r>
      <w:r w:rsidR="00F348F1" w:rsidRPr="0001065A">
        <w:rPr>
          <w:rFonts w:eastAsia="Times New Roman"/>
          <w:b/>
          <w:i/>
          <w:shd w:val="solid" w:color="FFFFFF" w:fill="FFFFFF"/>
        </w:rPr>
        <w:t>а методических объединениях учителей информатики</w:t>
      </w:r>
    </w:p>
    <w:p w:rsidR="00E92136" w:rsidRPr="00A03E39" w:rsidRDefault="00E92136" w:rsidP="0036686A">
      <w:pPr>
        <w:numPr>
          <w:ilvl w:val="0"/>
          <w:numId w:val="29"/>
        </w:numPr>
        <w:ind w:left="0" w:firstLine="709"/>
        <w:jc w:val="both"/>
        <w:rPr>
          <w:rFonts w:eastAsia="Times New Roman"/>
          <w:i/>
          <w:shd w:val="solid" w:color="FFFFFF" w:fill="FFFFFF"/>
        </w:rPr>
      </w:pPr>
      <w:r w:rsidRPr="00A03E39">
        <w:rPr>
          <w:rFonts w:eastAsia="Times New Roman"/>
          <w:i/>
          <w:shd w:val="solid" w:color="FFFFFF" w:fill="FFFFFF"/>
        </w:rPr>
        <w:t>Провести а</w:t>
      </w:r>
      <w:r w:rsidR="00F348F1" w:rsidRPr="00A03E39">
        <w:rPr>
          <w:rFonts w:eastAsia="Times New Roman"/>
          <w:i/>
          <w:shd w:val="solid" w:color="FFFFFF" w:fill="FFFFFF"/>
        </w:rPr>
        <w:t xml:space="preserve">нализ содержания и результатов ГИА (ЕГЭ и ОГЭ) по информатике и ИКТ в 2019 году. </w:t>
      </w:r>
    </w:p>
    <w:p w:rsidR="00F348F1" w:rsidRPr="00A03E39" w:rsidRDefault="00E92136" w:rsidP="0036686A">
      <w:pPr>
        <w:numPr>
          <w:ilvl w:val="0"/>
          <w:numId w:val="29"/>
        </w:numPr>
        <w:ind w:left="0" w:firstLine="709"/>
        <w:jc w:val="both"/>
        <w:rPr>
          <w:rFonts w:eastAsia="Times New Roman"/>
          <w:i/>
          <w:shd w:val="solid" w:color="FFFFFF" w:fill="FFFFFF"/>
        </w:rPr>
      </w:pPr>
      <w:r w:rsidRPr="00A03E39">
        <w:rPr>
          <w:rFonts w:eastAsia="Times New Roman"/>
          <w:i/>
          <w:shd w:val="solid" w:color="FFFFFF" w:fill="FFFFFF"/>
        </w:rPr>
        <w:t>Обсудить о</w:t>
      </w:r>
      <w:r w:rsidR="00F348F1" w:rsidRPr="00A03E39">
        <w:rPr>
          <w:rFonts w:eastAsia="Times New Roman"/>
          <w:i/>
          <w:shd w:val="solid" w:color="FFFFFF" w:fill="FFFFFF"/>
        </w:rPr>
        <w:t>собенности перспективной модели ГИА-9 по информатике в 2020 году.</w:t>
      </w:r>
    </w:p>
    <w:p w:rsidR="00E92136" w:rsidRPr="00A03E39" w:rsidRDefault="00E92136" w:rsidP="0036686A">
      <w:pPr>
        <w:numPr>
          <w:ilvl w:val="0"/>
          <w:numId w:val="29"/>
        </w:numPr>
        <w:ind w:left="0" w:firstLine="709"/>
        <w:jc w:val="both"/>
        <w:rPr>
          <w:rFonts w:eastAsia="Times New Roman"/>
          <w:i/>
          <w:shd w:val="solid" w:color="FFFFFF" w:fill="FFFFFF"/>
        </w:rPr>
      </w:pPr>
      <w:r w:rsidRPr="00A03E39">
        <w:rPr>
          <w:rFonts w:eastAsia="Times New Roman"/>
          <w:i/>
          <w:shd w:val="solid" w:color="FFFFFF" w:fill="FFFFFF"/>
        </w:rPr>
        <w:t>Рассмотреть возможности применения электронного обучения и дистанционных образовательных технологий для примен</w:t>
      </w:r>
      <w:r w:rsidRPr="00A03E39">
        <w:rPr>
          <w:rFonts w:eastAsia="Times New Roman"/>
          <w:i/>
          <w:shd w:val="solid" w:color="FFFFFF" w:fill="FFFFFF"/>
        </w:rPr>
        <w:t>е</w:t>
      </w:r>
      <w:r w:rsidRPr="00A03E39">
        <w:rPr>
          <w:rFonts w:eastAsia="Times New Roman"/>
          <w:i/>
          <w:shd w:val="solid" w:color="FFFFFF" w:fill="FFFFFF"/>
        </w:rPr>
        <w:t>ния в школьном курсе информатики и повышения эффективности учебной деятельности школьников с различными способностями и инт</w:t>
      </w:r>
      <w:r w:rsidRPr="00A03E39">
        <w:rPr>
          <w:rFonts w:eastAsia="Times New Roman"/>
          <w:i/>
          <w:shd w:val="solid" w:color="FFFFFF" w:fill="FFFFFF"/>
        </w:rPr>
        <w:t>е</w:t>
      </w:r>
      <w:r w:rsidRPr="00A03E39">
        <w:rPr>
          <w:rFonts w:eastAsia="Times New Roman"/>
          <w:i/>
          <w:shd w:val="solid" w:color="FFFFFF" w:fill="FFFFFF"/>
        </w:rPr>
        <w:t>ресами.</w:t>
      </w:r>
    </w:p>
    <w:p w:rsidR="00E92136" w:rsidRPr="00A03E39" w:rsidRDefault="00E92136" w:rsidP="0036686A">
      <w:pPr>
        <w:ind w:firstLine="709"/>
        <w:jc w:val="both"/>
        <w:rPr>
          <w:rFonts w:eastAsia="Times New Roman"/>
          <w:i/>
          <w:shd w:val="solid" w:color="FFFFFF" w:fill="FFFFFF"/>
        </w:rPr>
      </w:pPr>
      <w:r w:rsidRPr="0001065A">
        <w:rPr>
          <w:rFonts w:eastAsia="Times New Roman"/>
          <w:b/>
          <w:i/>
          <w:shd w:val="solid" w:color="FFFFFF" w:fill="FFFFFF"/>
        </w:rPr>
        <w:t>На курсах повышения квалификации учителей информатики</w:t>
      </w:r>
      <w:r w:rsidRPr="00A03E39">
        <w:rPr>
          <w:rFonts w:eastAsia="Times New Roman"/>
          <w:i/>
          <w:shd w:val="solid" w:color="FFFFFF" w:fill="FFFFFF"/>
        </w:rPr>
        <w:t xml:space="preserve"> </w:t>
      </w:r>
      <w:r w:rsidR="00A03E39">
        <w:rPr>
          <w:rFonts w:eastAsia="Times New Roman"/>
          <w:i/>
          <w:shd w:val="solid" w:color="FFFFFF" w:fill="FFFFFF"/>
        </w:rPr>
        <w:t>уделить внимание</w:t>
      </w:r>
      <w:r w:rsidRPr="00A03E39">
        <w:rPr>
          <w:rFonts w:eastAsia="Times New Roman"/>
          <w:i/>
          <w:shd w:val="solid" w:color="FFFFFF" w:fill="FFFFFF"/>
        </w:rPr>
        <w:t xml:space="preserve"> сл</w:t>
      </w:r>
      <w:r w:rsidRPr="00A03E39">
        <w:rPr>
          <w:rFonts w:eastAsia="Times New Roman"/>
          <w:i/>
          <w:shd w:val="solid" w:color="FFFFFF" w:fill="FFFFFF"/>
        </w:rPr>
        <w:t>е</w:t>
      </w:r>
      <w:r w:rsidRPr="00A03E39">
        <w:rPr>
          <w:rFonts w:eastAsia="Times New Roman"/>
          <w:i/>
          <w:shd w:val="solid" w:color="FFFFFF" w:fill="FFFFFF"/>
        </w:rPr>
        <w:t>дующи</w:t>
      </w:r>
      <w:r w:rsidR="00A03E39">
        <w:rPr>
          <w:rFonts w:eastAsia="Times New Roman"/>
          <w:i/>
          <w:shd w:val="solid" w:color="FFFFFF" w:fill="FFFFFF"/>
        </w:rPr>
        <w:t>м</w:t>
      </w:r>
      <w:r w:rsidRPr="00A03E39">
        <w:rPr>
          <w:rFonts w:eastAsia="Times New Roman"/>
          <w:i/>
          <w:shd w:val="solid" w:color="FFFFFF" w:fill="FFFFFF"/>
        </w:rPr>
        <w:t xml:space="preserve"> направления</w:t>
      </w:r>
      <w:r w:rsidR="00A03E39">
        <w:rPr>
          <w:rFonts w:eastAsia="Times New Roman"/>
          <w:i/>
          <w:shd w:val="solid" w:color="FFFFFF" w:fill="FFFFFF"/>
        </w:rPr>
        <w:t>м</w:t>
      </w:r>
      <w:r w:rsidRPr="00A03E39">
        <w:rPr>
          <w:rFonts w:eastAsia="Times New Roman"/>
          <w:i/>
          <w:shd w:val="solid" w:color="FFFFFF" w:fill="FFFFFF"/>
        </w:rPr>
        <w:t>:</w:t>
      </w:r>
    </w:p>
    <w:p w:rsidR="00E92136" w:rsidRPr="00A03E39" w:rsidRDefault="00E92136" w:rsidP="0036686A">
      <w:pPr>
        <w:numPr>
          <w:ilvl w:val="0"/>
          <w:numId w:val="29"/>
        </w:numPr>
        <w:ind w:left="0" w:firstLine="709"/>
        <w:jc w:val="both"/>
        <w:rPr>
          <w:rFonts w:eastAsia="Times New Roman"/>
          <w:i/>
          <w:shd w:val="solid" w:color="FFFFFF" w:fill="FFFFFF"/>
        </w:rPr>
      </w:pPr>
      <w:r w:rsidRPr="00A03E39">
        <w:rPr>
          <w:rFonts w:eastAsia="Times New Roman"/>
          <w:i/>
          <w:shd w:val="solid" w:color="FFFFFF" w:fill="FFFFFF"/>
        </w:rPr>
        <w:t>Знакомство с</w:t>
      </w:r>
      <w:r w:rsidR="00F348F1" w:rsidRPr="00A03E39">
        <w:rPr>
          <w:rFonts w:eastAsia="Times New Roman"/>
          <w:i/>
          <w:shd w:val="solid" w:color="FFFFFF" w:fill="FFFFFF"/>
        </w:rPr>
        <w:t xml:space="preserve"> учебно-методически</w:t>
      </w:r>
      <w:r w:rsidRPr="00A03E39">
        <w:rPr>
          <w:rFonts w:eastAsia="Times New Roman"/>
          <w:i/>
          <w:shd w:val="solid" w:color="FFFFFF" w:fill="FFFFFF"/>
        </w:rPr>
        <w:t>ми</w:t>
      </w:r>
      <w:r w:rsidR="00F348F1" w:rsidRPr="00A03E39">
        <w:rPr>
          <w:rFonts w:eastAsia="Times New Roman"/>
          <w:i/>
          <w:shd w:val="solid" w:color="FFFFFF" w:fill="FFFFFF"/>
        </w:rPr>
        <w:t xml:space="preserve"> комплект</w:t>
      </w:r>
      <w:r w:rsidRPr="00A03E39">
        <w:rPr>
          <w:rFonts w:eastAsia="Times New Roman"/>
          <w:i/>
          <w:shd w:val="solid" w:color="FFFFFF" w:fill="FFFFFF"/>
        </w:rPr>
        <w:t>ами по информатике</w:t>
      </w:r>
      <w:r w:rsidR="00A03E39">
        <w:rPr>
          <w:rFonts w:eastAsia="Times New Roman"/>
          <w:i/>
          <w:shd w:val="solid" w:color="FFFFFF" w:fill="FFFFFF"/>
        </w:rPr>
        <w:t xml:space="preserve"> и методикой их применения в процессе реализации ФГОС</w:t>
      </w:r>
      <w:r w:rsidRPr="00A03E39">
        <w:rPr>
          <w:rFonts w:eastAsia="Times New Roman"/>
          <w:i/>
          <w:shd w:val="solid" w:color="FFFFFF" w:fill="FFFFFF"/>
        </w:rPr>
        <w:t>.</w:t>
      </w:r>
    </w:p>
    <w:p w:rsidR="009B2726" w:rsidRDefault="00E92136" w:rsidP="009B2726">
      <w:pPr>
        <w:numPr>
          <w:ilvl w:val="0"/>
          <w:numId w:val="29"/>
        </w:numPr>
        <w:ind w:left="0" w:firstLine="709"/>
        <w:jc w:val="both"/>
        <w:rPr>
          <w:rFonts w:eastAsia="Times New Roman"/>
          <w:i/>
          <w:shd w:val="solid" w:color="FFFFFF" w:fill="FFFFFF"/>
        </w:rPr>
      </w:pPr>
      <w:r w:rsidRPr="00A03E39">
        <w:rPr>
          <w:rFonts w:eastAsia="Times New Roman"/>
          <w:i/>
          <w:shd w:val="solid" w:color="FFFFFF" w:fill="FFFFFF"/>
        </w:rPr>
        <w:t xml:space="preserve">Рассмотрение методики </w:t>
      </w:r>
      <w:r w:rsidR="00A749CD" w:rsidRPr="00A03E39">
        <w:rPr>
          <w:rFonts w:eastAsia="Times New Roman"/>
          <w:i/>
          <w:shd w:val="solid" w:color="FFFFFF" w:fill="FFFFFF"/>
        </w:rPr>
        <w:t xml:space="preserve">преподавания </w:t>
      </w:r>
      <w:r w:rsidR="00195EC0">
        <w:rPr>
          <w:rFonts w:eastAsia="Times New Roman"/>
          <w:i/>
          <w:shd w:val="solid" w:color="FFFFFF" w:fill="FFFFFF"/>
        </w:rPr>
        <w:t>отдельных</w:t>
      </w:r>
      <w:r w:rsidR="00A749CD" w:rsidRPr="00A03E39">
        <w:rPr>
          <w:rFonts w:eastAsia="Times New Roman"/>
          <w:i/>
          <w:shd w:val="solid" w:color="FFFFFF" w:fill="FFFFFF"/>
        </w:rPr>
        <w:t xml:space="preserve"> тем </w:t>
      </w:r>
      <w:r w:rsidR="00195EC0">
        <w:rPr>
          <w:rFonts w:eastAsia="Times New Roman"/>
          <w:i/>
          <w:shd w:val="solid" w:color="FFFFFF" w:fill="FFFFFF"/>
        </w:rPr>
        <w:t xml:space="preserve">и разделов </w:t>
      </w:r>
      <w:r w:rsidR="00A749CD" w:rsidRPr="00A03E39">
        <w:rPr>
          <w:rFonts w:eastAsia="Times New Roman"/>
          <w:i/>
          <w:shd w:val="solid" w:color="FFFFFF" w:fill="FFFFFF"/>
        </w:rPr>
        <w:t>информатики</w:t>
      </w:r>
      <w:r w:rsidR="00195EC0">
        <w:rPr>
          <w:rFonts w:eastAsia="Times New Roman"/>
          <w:i/>
          <w:shd w:val="solid" w:color="FFFFFF" w:fill="FFFFFF"/>
        </w:rPr>
        <w:t xml:space="preserve"> (элементы логики, алгоритмизация и пр</w:t>
      </w:r>
      <w:r w:rsidR="00195EC0">
        <w:rPr>
          <w:rFonts w:eastAsia="Times New Roman"/>
          <w:i/>
          <w:shd w:val="solid" w:color="FFFFFF" w:fill="FFFFFF"/>
        </w:rPr>
        <w:t>о</w:t>
      </w:r>
      <w:r w:rsidR="00195EC0">
        <w:rPr>
          <w:rFonts w:eastAsia="Times New Roman"/>
          <w:i/>
          <w:shd w:val="solid" w:color="FFFFFF" w:fill="FFFFFF"/>
        </w:rPr>
        <w:t>граммирование, математические инструменты и электронные таблицы)</w:t>
      </w:r>
      <w:r w:rsidR="009B2726">
        <w:rPr>
          <w:rFonts w:eastAsia="Times New Roman"/>
          <w:i/>
          <w:shd w:val="solid" w:color="FFFFFF" w:fill="FFFFFF"/>
        </w:rPr>
        <w:t>.</w:t>
      </w:r>
    </w:p>
    <w:p w:rsidR="00E92136" w:rsidRPr="009B2726" w:rsidRDefault="009B2726" w:rsidP="009B2726">
      <w:pPr>
        <w:numPr>
          <w:ilvl w:val="0"/>
          <w:numId w:val="29"/>
        </w:numPr>
        <w:ind w:left="0" w:firstLine="709"/>
        <w:jc w:val="both"/>
        <w:rPr>
          <w:rFonts w:eastAsia="Times New Roman"/>
          <w:i/>
          <w:shd w:val="solid" w:color="FFFFFF" w:fill="FFFFFF"/>
        </w:rPr>
      </w:pPr>
      <w:r>
        <w:rPr>
          <w:rFonts w:eastAsia="Times New Roman"/>
          <w:i/>
          <w:shd w:val="solid" w:color="FFFFFF" w:fill="FFFFFF"/>
        </w:rPr>
        <w:t>Р</w:t>
      </w:r>
      <w:r w:rsidR="0036686A" w:rsidRPr="009B2726">
        <w:rPr>
          <w:rFonts w:eastAsia="Times New Roman"/>
          <w:i/>
          <w:shd w:val="solid" w:color="FFFFFF" w:fill="FFFFFF"/>
        </w:rPr>
        <w:t xml:space="preserve">ассмотрение различных </w:t>
      </w:r>
      <w:r w:rsidR="00A749CD" w:rsidRPr="009B2726">
        <w:rPr>
          <w:rFonts w:eastAsia="Times New Roman"/>
          <w:i/>
          <w:shd w:val="solid" w:color="FFFFFF" w:fill="FFFFFF"/>
        </w:rPr>
        <w:t>форм и методов контроля учебной деятельности</w:t>
      </w:r>
      <w:r>
        <w:rPr>
          <w:rFonts w:eastAsia="Times New Roman"/>
          <w:i/>
          <w:shd w:val="solid" w:color="FFFFFF" w:fill="FFFFFF"/>
        </w:rPr>
        <w:t>, в том числе, новой экзаменационной модели ОГЭ, предполагаемой к применению в 2020 году</w:t>
      </w:r>
      <w:r w:rsidR="00A749CD" w:rsidRPr="009B2726">
        <w:rPr>
          <w:rFonts w:eastAsia="Times New Roman"/>
          <w:i/>
          <w:shd w:val="solid" w:color="FFFFFF" w:fill="FFFFFF"/>
        </w:rPr>
        <w:t>.</w:t>
      </w:r>
    </w:p>
    <w:p w:rsidR="009B2726" w:rsidRPr="009B2726" w:rsidRDefault="00A749CD" w:rsidP="009B2726">
      <w:pPr>
        <w:numPr>
          <w:ilvl w:val="0"/>
          <w:numId w:val="29"/>
        </w:numPr>
        <w:ind w:left="0" w:firstLine="709"/>
        <w:jc w:val="both"/>
        <w:rPr>
          <w:rFonts w:eastAsia="Times New Roman"/>
          <w:i/>
          <w:shd w:val="solid" w:color="FFFFFF" w:fill="FFFFFF"/>
        </w:rPr>
      </w:pPr>
      <w:r w:rsidRPr="00A03E39">
        <w:rPr>
          <w:rFonts w:eastAsia="Times New Roman"/>
          <w:i/>
          <w:shd w:val="solid" w:color="FFFFFF" w:fill="FFFFFF"/>
        </w:rPr>
        <w:t xml:space="preserve">Знакомство с организацией </w:t>
      </w:r>
      <w:r w:rsidR="00F348F1" w:rsidRPr="00A03E39">
        <w:rPr>
          <w:rFonts w:eastAsia="Times New Roman"/>
          <w:i/>
          <w:shd w:val="solid" w:color="FFFFFF" w:fill="FFFFFF"/>
        </w:rPr>
        <w:t>и проведение</w:t>
      </w:r>
      <w:r w:rsidRPr="00A03E39">
        <w:rPr>
          <w:rFonts w:eastAsia="Times New Roman"/>
          <w:i/>
          <w:shd w:val="solid" w:color="FFFFFF" w:fill="FFFFFF"/>
        </w:rPr>
        <w:t>м</w:t>
      </w:r>
      <w:r w:rsidR="00F348F1" w:rsidRPr="00A03E39">
        <w:rPr>
          <w:rFonts w:eastAsia="Times New Roman"/>
          <w:i/>
          <w:shd w:val="solid" w:color="FFFFFF" w:fill="FFFFFF"/>
        </w:rPr>
        <w:t xml:space="preserve"> соревнований</w:t>
      </w:r>
      <w:r w:rsidRPr="00A03E39">
        <w:rPr>
          <w:rFonts w:eastAsia="Times New Roman"/>
          <w:i/>
          <w:shd w:val="solid" w:color="FFFFFF" w:fill="FFFFFF"/>
        </w:rPr>
        <w:t xml:space="preserve"> по программированию</w:t>
      </w:r>
      <w:r w:rsidR="00F348F1" w:rsidRPr="00A03E39">
        <w:rPr>
          <w:rFonts w:eastAsia="Times New Roman"/>
          <w:i/>
          <w:shd w:val="solid" w:color="FFFFFF" w:fill="FFFFFF"/>
        </w:rPr>
        <w:t xml:space="preserve"> различного уров</w:t>
      </w:r>
      <w:r w:rsidR="009B2726">
        <w:rPr>
          <w:rFonts w:eastAsia="Times New Roman"/>
          <w:i/>
          <w:shd w:val="solid" w:color="FFFFFF" w:fill="FFFFFF"/>
        </w:rPr>
        <w:t>ня, которые помогают пов</w:t>
      </w:r>
      <w:r w:rsidR="009B2726">
        <w:rPr>
          <w:rFonts w:eastAsia="Times New Roman"/>
          <w:i/>
          <w:shd w:val="solid" w:color="FFFFFF" w:fill="FFFFFF"/>
        </w:rPr>
        <w:t>ы</w:t>
      </w:r>
      <w:r w:rsidR="009B2726">
        <w:rPr>
          <w:rFonts w:eastAsia="Times New Roman"/>
          <w:i/>
          <w:shd w:val="solid" w:color="FFFFFF" w:fill="FFFFFF"/>
        </w:rPr>
        <w:t>сить мотивацию к обучению и совершенствовать учебные навыки школьников по предмету.</w:t>
      </w:r>
    </w:p>
    <w:p w:rsidR="00195EC0" w:rsidRPr="0036686A" w:rsidRDefault="0036686A" w:rsidP="0036686A">
      <w:pPr>
        <w:ind w:firstLine="709"/>
        <w:jc w:val="both"/>
        <w:rPr>
          <w:rFonts w:eastAsia="Times New Roman"/>
          <w:i/>
          <w:shd w:val="solid" w:color="FFFFFF" w:fill="FFFFFF"/>
        </w:rPr>
      </w:pPr>
      <w:r w:rsidRPr="0036686A">
        <w:rPr>
          <w:rFonts w:eastAsia="Times New Roman"/>
          <w:i/>
          <w:shd w:val="solid" w:color="FFFFFF" w:fill="FFFFFF"/>
        </w:rPr>
        <w:t>В связи с тем, что</w:t>
      </w:r>
      <w:r w:rsidR="00195EC0" w:rsidRPr="0036686A">
        <w:rPr>
          <w:rFonts w:eastAsia="Times New Roman"/>
          <w:i/>
          <w:shd w:val="solid" w:color="FFFFFF" w:fill="FFFFFF"/>
        </w:rPr>
        <w:t xml:space="preserve"> многие учителя </w:t>
      </w:r>
      <w:r w:rsidRPr="0036686A">
        <w:rPr>
          <w:rFonts w:eastAsia="Times New Roman"/>
          <w:i/>
          <w:shd w:val="solid" w:color="FFFFFF" w:fill="FFFFFF"/>
        </w:rPr>
        <w:t xml:space="preserve">в школах области наряду с преподаванием </w:t>
      </w:r>
      <w:r w:rsidR="00195EC0" w:rsidRPr="0036686A">
        <w:rPr>
          <w:rFonts w:eastAsia="Times New Roman"/>
          <w:i/>
          <w:shd w:val="solid" w:color="FFFFFF" w:fill="FFFFFF"/>
        </w:rPr>
        <w:t xml:space="preserve">информатики </w:t>
      </w:r>
      <w:r w:rsidRPr="0036686A">
        <w:rPr>
          <w:rFonts w:eastAsia="Times New Roman"/>
          <w:i/>
          <w:shd w:val="solid" w:color="FFFFFF" w:fill="FFFFFF"/>
        </w:rPr>
        <w:t>ведут уроки по другим учебным предм</w:t>
      </w:r>
      <w:r w:rsidRPr="0036686A">
        <w:rPr>
          <w:rFonts w:eastAsia="Times New Roman"/>
          <w:i/>
          <w:shd w:val="solid" w:color="FFFFFF" w:fill="FFFFFF"/>
        </w:rPr>
        <w:t>е</w:t>
      </w:r>
      <w:r w:rsidRPr="0036686A">
        <w:rPr>
          <w:rFonts w:eastAsia="Times New Roman"/>
          <w:i/>
          <w:shd w:val="solid" w:color="FFFFFF" w:fill="FFFFFF"/>
        </w:rPr>
        <w:t>там (чаще всего, математики и физики)</w:t>
      </w:r>
      <w:r w:rsidR="00C07CE3" w:rsidRPr="0036686A">
        <w:rPr>
          <w:rFonts w:eastAsia="Times New Roman"/>
          <w:i/>
          <w:shd w:val="solid" w:color="FFFFFF" w:fill="FFFFFF"/>
        </w:rPr>
        <w:t>, целесоо</w:t>
      </w:r>
      <w:r w:rsidR="00C07CE3" w:rsidRPr="0036686A">
        <w:rPr>
          <w:rFonts w:eastAsia="Times New Roman"/>
          <w:i/>
          <w:shd w:val="solid" w:color="FFFFFF" w:fill="FFFFFF"/>
        </w:rPr>
        <w:t>б</w:t>
      </w:r>
      <w:r w:rsidR="00C07CE3" w:rsidRPr="0036686A">
        <w:rPr>
          <w:rFonts w:eastAsia="Times New Roman"/>
          <w:i/>
          <w:shd w:val="solid" w:color="FFFFFF" w:fill="FFFFFF"/>
        </w:rPr>
        <w:t>разн</w:t>
      </w:r>
      <w:r w:rsidRPr="0036686A">
        <w:rPr>
          <w:rFonts w:eastAsia="Times New Roman"/>
          <w:i/>
          <w:shd w:val="solid" w:color="FFFFFF" w:fill="FFFFFF"/>
        </w:rPr>
        <w:t>о</w:t>
      </w:r>
      <w:r w:rsidR="00C07CE3" w:rsidRPr="0036686A">
        <w:rPr>
          <w:rFonts w:eastAsia="Times New Roman"/>
          <w:i/>
          <w:shd w:val="solid" w:color="FFFFFF" w:fill="FFFFFF"/>
        </w:rPr>
        <w:t xml:space="preserve"> включение </w:t>
      </w:r>
      <w:r w:rsidRPr="0036686A">
        <w:rPr>
          <w:rFonts w:eastAsia="Times New Roman"/>
          <w:i/>
          <w:shd w:val="solid" w:color="FFFFFF" w:fill="FFFFFF"/>
        </w:rPr>
        <w:t>вопросов</w:t>
      </w:r>
      <w:r w:rsidR="00C07CE3" w:rsidRPr="0036686A">
        <w:rPr>
          <w:rFonts w:eastAsia="Times New Roman"/>
          <w:i/>
          <w:shd w:val="solid" w:color="FFFFFF" w:fill="FFFFFF"/>
        </w:rPr>
        <w:t xml:space="preserve"> по содержанию и методике обучения информатике в курсовые мер</w:t>
      </w:r>
      <w:r w:rsidR="00C07CE3" w:rsidRPr="0036686A">
        <w:rPr>
          <w:rFonts w:eastAsia="Times New Roman"/>
          <w:i/>
          <w:shd w:val="solid" w:color="FFFFFF" w:fill="FFFFFF"/>
        </w:rPr>
        <w:t>о</w:t>
      </w:r>
      <w:r w:rsidR="00C07CE3" w:rsidRPr="0036686A">
        <w:rPr>
          <w:rFonts w:eastAsia="Times New Roman"/>
          <w:i/>
          <w:shd w:val="solid" w:color="FFFFFF" w:fill="FFFFFF"/>
        </w:rPr>
        <w:t>приятия для учителей математики, физики.</w:t>
      </w:r>
    </w:p>
    <w:p w:rsidR="00A749CD" w:rsidRDefault="00A749CD" w:rsidP="0036686A">
      <w:pPr>
        <w:ind w:firstLine="709"/>
        <w:jc w:val="both"/>
        <w:rPr>
          <w:rFonts w:eastAsia="Times New Roman"/>
          <w:i/>
          <w:shd w:val="solid" w:color="FFFFFF" w:fill="FFFFFF"/>
        </w:rPr>
      </w:pPr>
      <w:r w:rsidRPr="0001065A">
        <w:rPr>
          <w:rFonts w:eastAsia="Times New Roman"/>
          <w:b/>
          <w:i/>
          <w:shd w:val="solid" w:color="FFFFFF" w:fill="FFFFFF"/>
        </w:rPr>
        <w:t>В рамках самообразования</w:t>
      </w:r>
      <w:r w:rsidRPr="00A03E39">
        <w:rPr>
          <w:rFonts w:eastAsia="Times New Roman"/>
          <w:i/>
          <w:shd w:val="solid" w:color="FFFFFF" w:fill="FFFFFF"/>
        </w:rPr>
        <w:t xml:space="preserve"> может быть полезным обмен опытом педагогов в сетевых образовательных сообществах, участие в </w:t>
      </w:r>
      <w:proofErr w:type="spellStart"/>
      <w:r w:rsidRPr="00A03E39">
        <w:rPr>
          <w:rFonts w:eastAsia="Times New Roman"/>
          <w:i/>
          <w:shd w:val="solid" w:color="FFFFFF" w:fill="FFFFFF"/>
        </w:rPr>
        <w:t>вебинарах</w:t>
      </w:r>
      <w:proofErr w:type="spellEnd"/>
      <w:r w:rsidRPr="00A03E39">
        <w:rPr>
          <w:rFonts w:eastAsia="Times New Roman"/>
          <w:i/>
          <w:shd w:val="solid" w:color="FFFFFF" w:fill="FFFFFF"/>
        </w:rPr>
        <w:t xml:space="preserve"> издательств и </w:t>
      </w:r>
      <w:proofErr w:type="spellStart"/>
      <w:r w:rsidR="0001065A">
        <w:rPr>
          <w:rFonts w:eastAsia="Times New Roman"/>
          <w:i/>
          <w:shd w:val="solid" w:color="FFFFFF" w:fill="FFFFFF"/>
        </w:rPr>
        <w:t>онлайн</w:t>
      </w:r>
      <w:r w:rsidR="000D27CA">
        <w:rPr>
          <w:rFonts w:eastAsia="Times New Roman"/>
          <w:i/>
          <w:shd w:val="solid" w:color="FFFFFF" w:fill="FFFFFF"/>
        </w:rPr>
        <w:t>-</w:t>
      </w:r>
      <w:r w:rsidRPr="00A03E39">
        <w:rPr>
          <w:rFonts w:eastAsia="Times New Roman"/>
          <w:i/>
          <w:shd w:val="solid" w:color="FFFFFF" w:fill="FFFFFF"/>
        </w:rPr>
        <w:t>обучение</w:t>
      </w:r>
      <w:proofErr w:type="spellEnd"/>
      <w:r w:rsidRPr="00A03E39">
        <w:rPr>
          <w:rFonts w:eastAsia="Times New Roman"/>
          <w:i/>
          <w:shd w:val="solid" w:color="FFFFFF" w:fill="FFFFFF"/>
        </w:rPr>
        <w:t xml:space="preserve"> </w:t>
      </w:r>
      <w:r w:rsidR="0001065A">
        <w:rPr>
          <w:rFonts w:eastAsia="Times New Roman"/>
          <w:i/>
          <w:shd w:val="solid" w:color="FFFFFF" w:fill="FFFFFF"/>
        </w:rPr>
        <w:t xml:space="preserve">на </w:t>
      </w:r>
      <w:r w:rsidRPr="00A03E39">
        <w:rPr>
          <w:rFonts w:eastAsia="Times New Roman"/>
          <w:i/>
          <w:shd w:val="solid" w:color="FFFFFF" w:fill="FFFFFF"/>
        </w:rPr>
        <w:t>курсах</w:t>
      </w:r>
      <w:r w:rsidR="0001065A">
        <w:rPr>
          <w:rFonts w:eastAsia="Times New Roman"/>
          <w:i/>
          <w:shd w:val="solid" w:color="FFFFFF" w:fill="FFFFFF"/>
        </w:rPr>
        <w:t xml:space="preserve"> по темам, связанных с информатикой</w:t>
      </w:r>
      <w:r w:rsidRPr="00A03E39">
        <w:rPr>
          <w:rFonts w:eastAsia="Times New Roman"/>
          <w:i/>
          <w:shd w:val="solid" w:color="FFFFFF" w:fill="FFFFFF"/>
        </w:rPr>
        <w:t>.</w:t>
      </w:r>
    </w:p>
    <w:p w:rsidR="00FA017F" w:rsidRDefault="0093417B" w:rsidP="0036686A">
      <w:pPr>
        <w:ind w:firstLine="709"/>
        <w:jc w:val="both"/>
        <w:rPr>
          <w:rFonts w:eastAsia="Times New Roman"/>
          <w:b/>
          <w:i/>
          <w:shd w:val="solid" w:color="FFFFFF" w:fill="FFFFFF"/>
        </w:rPr>
      </w:pPr>
      <w:r w:rsidRPr="0093417B">
        <w:rPr>
          <w:rFonts w:eastAsia="Times New Roman"/>
          <w:b/>
          <w:i/>
          <w:shd w:val="solid" w:color="FFFFFF" w:fill="FFFFFF"/>
        </w:rPr>
        <w:t>В</w:t>
      </w:r>
      <w:r w:rsidR="00FA017F" w:rsidRPr="0093417B">
        <w:rPr>
          <w:rFonts w:eastAsia="Times New Roman"/>
          <w:b/>
          <w:i/>
          <w:shd w:val="solid" w:color="FFFFFF" w:fill="FFFFFF"/>
        </w:rPr>
        <w:t xml:space="preserve"> планы учебно-методической</w:t>
      </w:r>
      <w:r w:rsidRPr="0093417B">
        <w:rPr>
          <w:rFonts w:eastAsia="Times New Roman"/>
          <w:b/>
          <w:i/>
          <w:shd w:val="solid" w:color="FFFFFF" w:fill="FFFFFF"/>
        </w:rPr>
        <w:t xml:space="preserve"> работы с учителями информатики включить</w:t>
      </w:r>
      <w:r>
        <w:rPr>
          <w:rFonts w:eastAsia="Times New Roman"/>
          <w:b/>
          <w:i/>
          <w:shd w:val="solid" w:color="FFFFFF" w:fill="FFFFFF"/>
        </w:rPr>
        <w:t>:</w:t>
      </w:r>
    </w:p>
    <w:p w:rsidR="0093417B" w:rsidRPr="0093417B" w:rsidRDefault="0093417B" w:rsidP="0093417B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shd w:val="solid" w:color="FFFFFF" w:fill="FFFFFF"/>
        </w:rPr>
      </w:pPr>
      <w:r w:rsidRPr="0093417B">
        <w:rPr>
          <w:rFonts w:ascii="Times New Roman" w:eastAsia="Times New Roman" w:hAnsi="Times New Roman"/>
          <w:sz w:val="24"/>
          <w:szCs w:val="24"/>
          <w:shd w:val="solid" w:color="FFFFFF" w:fill="FFFFFF"/>
        </w:rPr>
        <w:t>Курсы повышения квалификации «Вопросы методики преподавания информатики в усл</w:t>
      </w:r>
      <w:r w:rsidRPr="0093417B">
        <w:rPr>
          <w:rFonts w:ascii="Times New Roman" w:eastAsia="Times New Roman" w:hAnsi="Times New Roman"/>
          <w:sz w:val="24"/>
          <w:szCs w:val="24"/>
          <w:shd w:val="solid" w:color="FFFFFF" w:fill="FFFFFF"/>
        </w:rPr>
        <w:t>о</w:t>
      </w:r>
      <w:r w:rsidRPr="0093417B">
        <w:rPr>
          <w:rFonts w:ascii="Times New Roman" w:eastAsia="Times New Roman" w:hAnsi="Times New Roman"/>
          <w:sz w:val="24"/>
          <w:szCs w:val="24"/>
          <w:shd w:val="solid" w:color="FFFFFF" w:fill="FFFFFF"/>
        </w:rPr>
        <w:t>виях перехода к ФГОС ООО»</w:t>
      </w:r>
    </w:p>
    <w:p w:rsidR="0093417B" w:rsidRPr="0093417B" w:rsidRDefault="0093417B" w:rsidP="0093417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93417B">
        <w:rPr>
          <w:rFonts w:ascii="Times New Roman" w:hAnsi="Times New Roman"/>
          <w:sz w:val="24"/>
          <w:szCs w:val="24"/>
        </w:rPr>
        <w:lastRenderedPageBreak/>
        <w:t>Областная тематическая консультация  «Вопросы подготовки к ГИА по информатике»</w:t>
      </w:r>
    </w:p>
    <w:p w:rsidR="0093417B" w:rsidRPr="0093417B" w:rsidRDefault="0093417B" w:rsidP="0093417B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shd w:val="solid" w:color="FFFFFF" w:fill="FFFFFF"/>
        </w:rPr>
      </w:pPr>
      <w:r w:rsidRPr="0093417B">
        <w:rPr>
          <w:rFonts w:ascii="Times New Roman" w:hAnsi="Times New Roman"/>
          <w:sz w:val="24"/>
          <w:szCs w:val="24"/>
        </w:rPr>
        <w:t>Семинар «Теоретические и методические основы решения заданий ОГЭ и ЕГЭ по инфо</w:t>
      </w:r>
      <w:r w:rsidRPr="0093417B">
        <w:rPr>
          <w:rFonts w:ascii="Times New Roman" w:hAnsi="Times New Roman"/>
          <w:sz w:val="24"/>
          <w:szCs w:val="24"/>
        </w:rPr>
        <w:t>р</w:t>
      </w:r>
      <w:r w:rsidRPr="0093417B">
        <w:rPr>
          <w:rFonts w:ascii="Times New Roman" w:hAnsi="Times New Roman"/>
          <w:sz w:val="24"/>
          <w:szCs w:val="24"/>
        </w:rPr>
        <w:t>матике»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417B" w:rsidRPr="0093417B" w:rsidRDefault="0093417B" w:rsidP="008F33B6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shd w:val="solid" w:color="FFFFFF" w:fill="FFFFFF"/>
        </w:rPr>
      </w:pPr>
      <w:r>
        <w:rPr>
          <w:rFonts w:ascii="Times New Roman" w:hAnsi="Times New Roman"/>
          <w:sz w:val="24"/>
          <w:szCs w:val="24"/>
        </w:rPr>
        <w:t>Вебинар «Из опыта подготовки к ОГЭ по информатике» (</w:t>
      </w:r>
      <w:r w:rsidR="008F33B6">
        <w:rPr>
          <w:rFonts w:ascii="Times New Roman" w:hAnsi="Times New Roman"/>
          <w:sz w:val="24"/>
          <w:szCs w:val="24"/>
        </w:rPr>
        <w:t>МБОУ «</w:t>
      </w:r>
      <w:proofErr w:type="spellStart"/>
      <w:r w:rsidR="008F33B6">
        <w:rPr>
          <w:rFonts w:ascii="Times New Roman" w:hAnsi="Times New Roman"/>
          <w:sz w:val="24"/>
          <w:szCs w:val="24"/>
        </w:rPr>
        <w:t>Кудеверская</w:t>
      </w:r>
      <w:proofErr w:type="spellEnd"/>
      <w:r w:rsidR="008F33B6">
        <w:rPr>
          <w:rFonts w:ascii="Times New Roman" w:hAnsi="Times New Roman"/>
          <w:sz w:val="24"/>
          <w:szCs w:val="24"/>
        </w:rPr>
        <w:t xml:space="preserve"> средняя школа», </w:t>
      </w:r>
      <w:r>
        <w:rPr>
          <w:rFonts w:ascii="Times New Roman" w:hAnsi="Times New Roman"/>
          <w:sz w:val="24"/>
          <w:szCs w:val="24"/>
        </w:rPr>
        <w:t>МБОУ</w:t>
      </w:r>
      <w:r w:rsidRPr="0093417B">
        <w:rPr>
          <w:rFonts w:ascii="Times New Roman" w:hAnsi="Times New Roman"/>
          <w:sz w:val="24"/>
          <w:szCs w:val="24"/>
        </w:rPr>
        <w:t xml:space="preserve"> </w:t>
      </w:r>
      <w:r w:rsidR="008F33B6">
        <w:rPr>
          <w:rFonts w:ascii="Times New Roman" w:hAnsi="Times New Roman"/>
          <w:sz w:val="24"/>
          <w:szCs w:val="24"/>
        </w:rPr>
        <w:t>«</w:t>
      </w:r>
      <w:proofErr w:type="spellStart"/>
      <w:r w:rsidRPr="0093417B">
        <w:rPr>
          <w:rFonts w:ascii="Times New Roman" w:hAnsi="Times New Roman"/>
          <w:sz w:val="24"/>
          <w:szCs w:val="24"/>
        </w:rPr>
        <w:t>Себежс</w:t>
      </w:r>
      <w:bookmarkStart w:id="0" w:name="_GoBack"/>
      <w:bookmarkEnd w:id="0"/>
      <w:r w:rsidRPr="0093417B">
        <w:rPr>
          <w:rFonts w:ascii="Times New Roman" w:hAnsi="Times New Roman"/>
          <w:sz w:val="24"/>
          <w:szCs w:val="24"/>
        </w:rPr>
        <w:t>кая</w:t>
      </w:r>
      <w:proofErr w:type="spellEnd"/>
      <w:r w:rsidRPr="0093417B">
        <w:rPr>
          <w:rFonts w:ascii="Times New Roman" w:hAnsi="Times New Roman"/>
          <w:sz w:val="24"/>
          <w:szCs w:val="24"/>
        </w:rPr>
        <w:t xml:space="preserve"> основная общео</w:t>
      </w:r>
      <w:r w:rsidRPr="0093417B">
        <w:rPr>
          <w:rFonts w:ascii="Times New Roman" w:hAnsi="Times New Roman"/>
          <w:sz w:val="24"/>
          <w:szCs w:val="24"/>
        </w:rPr>
        <w:t>б</w:t>
      </w:r>
      <w:r w:rsidRPr="0093417B">
        <w:rPr>
          <w:rFonts w:ascii="Times New Roman" w:hAnsi="Times New Roman"/>
          <w:sz w:val="24"/>
          <w:szCs w:val="24"/>
        </w:rPr>
        <w:t>разовательная шко</w:t>
      </w:r>
      <w:r w:rsidR="008F33B6">
        <w:rPr>
          <w:rFonts w:ascii="Times New Roman" w:hAnsi="Times New Roman"/>
          <w:sz w:val="24"/>
          <w:szCs w:val="24"/>
        </w:rPr>
        <w:t>ла» и др.)</w:t>
      </w:r>
    </w:p>
    <w:p w:rsidR="0093417B" w:rsidRPr="0093417B" w:rsidRDefault="0093417B" w:rsidP="0093417B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shd w:val="solid" w:color="FFFFFF" w:fill="FFFFFF"/>
        </w:rPr>
      </w:pPr>
      <w:r>
        <w:rPr>
          <w:rFonts w:ascii="Times New Roman" w:hAnsi="Times New Roman"/>
          <w:sz w:val="24"/>
          <w:szCs w:val="24"/>
        </w:rPr>
        <w:t>Курсы повышения квалификации «</w:t>
      </w:r>
      <w:r w:rsidRPr="00BF6007">
        <w:rPr>
          <w:rFonts w:ascii="Times New Roman" w:hAnsi="Times New Roman"/>
          <w:sz w:val="24"/>
          <w:szCs w:val="24"/>
        </w:rPr>
        <w:t>Развитие компетентности учителя информатики в о</w:t>
      </w:r>
      <w:r w:rsidRPr="00BF6007">
        <w:rPr>
          <w:rFonts w:ascii="Times New Roman" w:hAnsi="Times New Roman"/>
          <w:sz w:val="24"/>
          <w:szCs w:val="24"/>
        </w:rPr>
        <w:t>б</w:t>
      </w:r>
      <w:r w:rsidRPr="00BF6007">
        <w:rPr>
          <w:rFonts w:ascii="Times New Roman" w:hAnsi="Times New Roman"/>
          <w:sz w:val="24"/>
          <w:szCs w:val="24"/>
        </w:rPr>
        <w:t>ласти программирования</w:t>
      </w:r>
      <w:r>
        <w:rPr>
          <w:rFonts w:ascii="Times New Roman" w:hAnsi="Times New Roman"/>
          <w:sz w:val="24"/>
          <w:szCs w:val="24"/>
        </w:rPr>
        <w:t>»</w:t>
      </w:r>
    </w:p>
    <w:p w:rsidR="0093417B" w:rsidRPr="00AC3A0D" w:rsidRDefault="0093417B" w:rsidP="0093417B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shd w:val="solid" w:color="FFFFFF" w:fill="FFFFFF"/>
        </w:rPr>
      </w:pPr>
      <w:r>
        <w:rPr>
          <w:rFonts w:ascii="Times New Roman" w:hAnsi="Times New Roman"/>
          <w:sz w:val="24"/>
          <w:szCs w:val="24"/>
        </w:rPr>
        <w:t>Демонстрационная площадка «</w:t>
      </w:r>
      <w:r w:rsidRPr="00470726">
        <w:rPr>
          <w:rFonts w:ascii="Times New Roman" w:hAnsi="Times New Roman"/>
          <w:sz w:val="24"/>
          <w:szCs w:val="24"/>
        </w:rPr>
        <w:t>Информатика в гимназии им. С.В. Ковалевской</w:t>
      </w:r>
      <w:r>
        <w:rPr>
          <w:rFonts w:ascii="Times New Roman" w:hAnsi="Times New Roman"/>
          <w:sz w:val="24"/>
          <w:szCs w:val="24"/>
        </w:rPr>
        <w:t>», МБОУ «</w:t>
      </w:r>
      <w:r w:rsidRPr="00993800">
        <w:rPr>
          <w:rFonts w:ascii="Times New Roman" w:hAnsi="Times New Roman"/>
          <w:sz w:val="24"/>
          <w:szCs w:val="24"/>
        </w:rPr>
        <w:t xml:space="preserve">Гимназия </w:t>
      </w:r>
      <w:proofErr w:type="spellStart"/>
      <w:r w:rsidRPr="00993800">
        <w:rPr>
          <w:rFonts w:ascii="Times New Roman" w:hAnsi="Times New Roman"/>
          <w:sz w:val="24"/>
          <w:szCs w:val="24"/>
        </w:rPr>
        <w:t>им.С.В.Ковалевской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736203">
        <w:rPr>
          <w:rFonts w:ascii="Times New Roman" w:hAnsi="Times New Roman"/>
          <w:sz w:val="24"/>
          <w:szCs w:val="24"/>
        </w:rPr>
        <w:t>.</w:t>
      </w:r>
    </w:p>
    <w:p w:rsidR="00AC3A0D" w:rsidRDefault="00AC3A0D" w:rsidP="00AC3A0D">
      <w:pPr>
        <w:jc w:val="both"/>
        <w:rPr>
          <w:rFonts w:eastAsia="Times New Roman"/>
          <w:shd w:val="solid" w:color="FFFFFF" w:fill="FFFFFF"/>
        </w:rPr>
      </w:pPr>
    </w:p>
    <w:p w:rsidR="00AC3A0D" w:rsidRPr="00AC3A0D" w:rsidRDefault="00AC3A0D" w:rsidP="00AC3A0D">
      <w:pPr>
        <w:jc w:val="both"/>
        <w:rPr>
          <w:rFonts w:eastAsia="Times New Roman"/>
          <w:shd w:val="solid" w:color="FFFFFF" w:fill="FFFFFF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5103"/>
        <w:gridCol w:w="3969"/>
      </w:tblGrid>
      <w:tr w:rsidR="00736203" w:rsidRPr="00AE44E1" w:rsidTr="00AC3A0D">
        <w:tc>
          <w:tcPr>
            <w:tcW w:w="5637" w:type="dxa"/>
            <w:shd w:val="clear" w:color="auto" w:fill="auto"/>
          </w:tcPr>
          <w:p w:rsidR="00736203" w:rsidRPr="00AE44E1" w:rsidRDefault="00736203" w:rsidP="00EC2C34">
            <w:pPr>
              <w:widowControl w:val="0"/>
              <w:jc w:val="both"/>
              <w:rPr>
                <w:rFonts w:eastAsia="Calibri"/>
              </w:rPr>
            </w:pPr>
            <w:r w:rsidRPr="00AE44E1">
              <w:rPr>
                <w:rFonts w:eastAsia="Calibri"/>
              </w:rPr>
              <w:t>Ответственный специалист, выполнявший анализ резул</w:t>
            </w:r>
            <w:r w:rsidRPr="00AE44E1">
              <w:rPr>
                <w:rFonts w:eastAsia="Calibri"/>
              </w:rPr>
              <w:t>ь</w:t>
            </w:r>
            <w:r w:rsidRPr="00AE44E1">
              <w:rPr>
                <w:rFonts w:eastAsia="Calibri"/>
              </w:rPr>
              <w:t xml:space="preserve">татов ОГЭ по </w:t>
            </w:r>
            <w:r>
              <w:rPr>
                <w:rFonts w:eastAsia="Calibri"/>
              </w:rPr>
              <w:t>информатике и ИКТ</w:t>
            </w:r>
          </w:p>
        </w:tc>
        <w:tc>
          <w:tcPr>
            <w:tcW w:w="5103" w:type="dxa"/>
            <w:shd w:val="clear" w:color="auto" w:fill="auto"/>
          </w:tcPr>
          <w:p w:rsidR="00736203" w:rsidRDefault="00736203" w:rsidP="00EC2C34">
            <w:pPr>
              <w:jc w:val="both"/>
            </w:pPr>
            <w:proofErr w:type="spellStart"/>
            <w:r>
              <w:t>Никитёнок</w:t>
            </w:r>
            <w:proofErr w:type="spellEnd"/>
            <w:r>
              <w:t xml:space="preserve">  Игорь Леонидович</w:t>
            </w:r>
          </w:p>
          <w:p w:rsidR="00736203" w:rsidRPr="00AE44E1" w:rsidRDefault="00736203" w:rsidP="00EC2C34">
            <w:pPr>
              <w:jc w:val="both"/>
            </w:pPr>
          </w:p>
          <w:p w:rsidR="00EC2C34" w:rsidRDefault="00EC2C34" w:rsidP="00EC2C34">
            <w:pPr>
              <w:jc w:val="both"/>
            </w:pPr>
            <w:r>
              <w:t>заведующий региональным центром дистанц</w:t>
            </w:r>
            <w:r>
              <w:t>и</w:t>
            </w:r>
            <w:r>
              <w:t>онного образования</w:t>
            </w:r>
          </w:p>
          <w:p w:rsidR="00736203" w:rsidRPr="00736203" w:rsidRDefault="00EC2C34" w:rsidP="00EC2C34">
            <w:pPr>
              <w:jc w:val="both"/>
            </w:pPr>
            <w:r>
              <w:t>ГБОУ ДПО ПОИПКРО</w:t>
            </w:r>
          </w:p>
        </w:tc>
        <w:tc>
          <w:tcPr>
            <w:tcW w:w="3969" w:type="dxa"/>
          </w:tcPr>
          <w:p w:rsidR="00736203" w:rsidRPr="00AE44E1" w:rsidRDefault="00736203" w:rsidP="00EC2C34">
            <w:pPr>
              <w:widowControl w:val="0"/>
              <w:jc w:val="both"/>
              <w:rPr>
                <w:rFonts w:eastAsia="Calibri"/>
              </w:rPr>
            </w:pPr>
            <w:proofErr w:type="gramStart"/>
            <w:r w:rsidRPr="00AE44E1">
              <w:rPr>
                <w:rFonts w:eastAsia="Calibri"/>
              </w:rPr>
              <w:t xml:space="preserve">Председатель региональной ПК по </w:t>
            </w:r>
            <w:r w:rsidR="004429E1">
              <w:rPr>
                <w:rFonts w:eastAsia="Calibri"/>
              </w:rPr>
              <w:t>и</w:t>
            </w:r>
            <w:r w:rsidR="004429E1">
              <w:rPr>
                <w:rFonts w:eastAsia="Calibri"/>
              </w:rPr>
              <w:t>н</w:t>
            </w:r>
            <w:r w:rsidR="004429E1">
              <w:rPr>
                <w:rFonts w:eastAsia="Calibri"/>
              </w:rPr>
              <w:t>форматике и ИКТ</w:t>
            </w:r>
            <w:proofErr w:type="gramEnd"/>
          </w:p>
        </w:tc>
      </w:tr>
    </w:tbl>
    <w:p w:rsidR="00736203" w:rsidRPr="00736203" w:rsidRDefault="00736203" w:rsidP="00736203">
      <w:pPr>
        <w:jc w:val="both"/>
        <w:rPr>
          <w:rFonts w:eastAsia="Times New Roman"/>
          <w:shd w:val="solid" w:color="FFFFFF" w:fill="FFFFFF"/>
        </w:rPr>
      </w:pPr>
    </w:p>
    <w:sectPr w:rsidR="00736203" w:rsidRPr="00736203" w:rsidSect="001C410A">
      <w:headerReference w:type="default" r:id="rId14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EB" w:rsidRDefault="00A32FEB" w:rsidP="005060D9">
      <w:r>
        <w:separator/>
      </w:r>
    </w:p>
  </w:endnote>
  <w:endnote w:type="continuationSeparator" w:id="0">
    <w:p w:rsidR="00A32FEB" w:rsidRDefault="00A32FEB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EB" w:rsidRDefault="00A32FEB" w:rsidP="005060D9">
      <w:r>
        <w:separator/>
      </w:r>
    </w:p>
  </w:footnote>
  <w:footnote w:type="continuationSeparator" w:id="0">
    <w:p w:rsidR="00A32FEB" w:rsidRDefault="00A32FEB" w:rsidP="005060D9">
      <w:r>
        <w:continuationSeparator/>
      </w:r>
    </w:p>
  </w:footnote>
  <w:footnote w:id="1">
    <w:p w:rsidR="00736203" w:rsidRDefault="00736203" w:rsidP="00E747F6">
      <w:pPr>
        <w:pStyle w:val="FootnoteText1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736203" w:rsidRDefault="00736203" w:rsidP="00E747F6">
      <w:pPr>
        <w:pStyle w:val="FootnoteText1"/>
      </w:pPr>
      <w:r>
        <w:rPr>
          <w:rStyle w:val="afb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736203" w:rsidRDefault="00736203" w:rsidP="00E747F6">
      <w:pPr>
        <w:pStyle w:val="FootnoteText1"/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07525"/>
      <w:docPartObj>
        <w:docPartGallery w:val="Page Numbers (Top of Page)"/>
        <w:docPartUnique/>
      </w:docPartObj>
    </w:sdtPr>
    <w:sdtContent>
      <w:p w:rsidR="00736203" w:rsidRDefault="00A31E1A">
        <w:pPr>
          <w:pStyle w:val="ae"/>
          <w:jc w:val="center"/>
        </w:pPr>
        <w:r>
          <w:rPr>
            <w:noProof/>
          </w:rPr>
          <w:fldChar w:fldCharType="begin"/>
        </w:r>
        <w:r w:rsidR="0073620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3A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6203" w:rsidRDefault="007362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C36"/>
    <w:multiLevelType w:val="hybridMultilevel"/>
    <w:tmpl w:val="317A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>
    <w:nsid w:val="27186EA6"/>
    <w:multiLevelType w:val="hybridMultilevel"/>
    <w:tmpl w:val="3E82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F37CB"/>
    <w:multiLevelType w:val="hybridMultilevel"/>
    <w:tmpl w:val="2BEA35AC"/>
    <w:lvl w:ilvl="0" w:tplc="9C3879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37D40"/>
    <w:multiLevelType w:val="hybridMultilevel"/>
    <w:tmpl w:val="E0907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E474F3"/>
    <w:multiLevelType w:val="hybridMultilevel"/>
    <w:tmpl w:val="A9546B2E"/>
    <w:lvl w:ilvl="0" w:tplc="1C10EF62">
      <w:start w:val="1"/>
      <w:numFmt w:val="bullet"/>
      <w:lvlText w:val="­"/>
      <w:lvlJc w:val="left"/>
      <w:pPr>
        <w:ind w:left="1146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341E2E37"/>
    <w:multiLevelType w:val="hybridMultilevel"/>
    <w:tmpl w:val="7D6C3390"/>
    <w:lvl w:ilvl="0" w:tplc="9C38791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BB4191"/>
    <w:multiLevelType w:val="hybridMultilevel"/>
    <w:tmpl w:val="22AEEB00"/>
    <w:lvl w:ilvl="0" w:tplc="9C3879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FF319C3"/>
    <w:multiLevelType w:val="hybridMultilevel"/>
    <w:tmpl w:val="11008726"/>
    <w:lvl w:ilvl="0" w:tplc="275C3B7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42F3B"/>
    <w:multiLevelType w:val="hybridMultilevel"/>
    <w:tmpl w:val="E0907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C37A32"/>
    <w:multiLevelType w:val="hybridMultilevel"/>
    <w:tmpl w:val="615EC4CC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1">
    <w:nsid w:val="4CD24EAA"/>
    <w:multiLevelType w:val="hybridMultilevel"/>
    <w:tmpl w:val="27647B7C"/>
    <w:lvl w:ilvl="0" w:tplc="1C10EF62">
      <w:start w:val="1"/>
      <w:numFmt w:val="bullet"/>
      <w:lvlText w:val="­"/>
      <w:lvlJc w:val="left"/>
      <w:pPr>
        <w:ind w:left="1146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3D71C8B"/>
    <w:multiLevelType w:val="hybridMultilevel"/>
    <w:tmpl w:val="76180D6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35658"/>
    <w:multiLevelType w:val="hybridMultilevel"/>
    <w:tmpl w:val="79065168"/>
    <w:lvl w:ilvl="0" w:tplc="9C387918">
      <w:start w:val="1"/>
      <w:numFmt w:val="bullet"/>
      <w:lvlText w:val="-"/>
      <w:lvlJc w:val="left"/>
      <w:pPr>
        <w:ind w:left="899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1256B30"/>
    <w:multiLevelType w:val="multilevel"/>
    <w:tmpl w:val="E11436AE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77B88"/>
    <w:multiLevelType w:val="hybridMultilevel"/>
    <w:tmpl w:val="B85E8380"/>
    <w:lvl w:ilvl="0" w:tplc="299EE07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008DE"/>
    <w:multiLevelType w:val="hybridMultilevel"/>
    <w:tmpl w:val="A1A0F3DE"/>
    <w:lvl w:ilvl="0" w:tplc="9C3879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8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"/>
  </w:num>
  <w:num w:numId="4">
    <w:abstractNumId w:val="33"/>
  </w:num>
  <w:num w:numId="5">
    <w:abstractNumId w:val="25"/>
  </w:num>
  <w:num w:numId="6">
    <w:abstractNumId w:val="14"/>
  </w:num>
  <w:num w:numId="7">
    <w:abstractNumId w:val="16"/>
  </w:num>
  <w:num w:numId="8">
    <w:abstractNumId w:val="5"/>
  </w:num>
  <w:num w:numId="9">
    <w:abstractNumId w:val="3"/>
  </w:num>
  <w:num w:numId="10">
    <w:abstractNumId w:val="28"/>
  </w:num>
  <w:num w:numId="11">
    <w:abstractNumId w:val="7"/>
  </w:num>
  <w:num w:numId="12">
    <w:abstractNumId w:val="2"/>
  </w:num>
  <w:num w:numId="13">
    <w:abstractNumId w:val="27"/>
  </w:num>
  <w:num w:numId="14">
    <w:abstractNumId w:val="4"/>
  </w:num>
  <w:num w:numId="15">
    <w:abstractNumId w:val="39"/>
  </w:num>
  <w:num w:numId="16">
    <w:abstractNumId w:val="26"/>
  </w:num>
  <w:num w:numId="17">
    <w:abstractNumId w:val="35"/>
  </w:num>
  <w:num w:numId="18">
    <w:abstractNumId w:val="30"/>
  </w:num>
  <w:num w:numId="19">
    <w:abstractNumId w:val="8"/>
  </w:num>
  <w:num w:numId="20">
    <w:abstractNumId w:val="18"/>
  </w:num>
  <w:num w:numId="21">
    <w:abstractNumId w:val="36"/>
  </w:num>
  <w:num w:numId="22">
    <w:abstractNumId w:val="12"/>
  </w:num>
  <w:num w:numId="23">
    <w:abstractNumId w:val="38"/>
  </w:num>
  <w:num w:numId="24">
    <w:abstractNumId w:val="23"/>
  </w:num>
  <w:num w:numId="25">
    <w:abstractNumId w:val="19"/>
  </w:num>
  <w:num w:numId="26">
    <w:abstractNumId w:val="10"/>
  </w:num>
  <w:num w:numId="27">
    <w:abstractNumId w:val="17"/>
  </w:num>
  <w:num w:numId="28">
    <w:abstractNumId w:val="22"/>
  </w:num>
  <w:num w:numId="29">
    <w:abstractNumId w:val="24"/>
  </w:num>
  <w:num w:numId="30">
    <w:abstractNumId w:val="6"/>
  </w:num>
  <w:num w:numId="31">
    <w:abstractNumId w:val="15"/>
  </w:num>
  <w:num w:numId="32">
    <w:abstractNumId w:val="0"/>
  </w:num>
  <w:num w:numId="33">
    <w:abstractNumId w:val="9"/>
  </w:num>
  <w:num w:numId="34">
    <w:abstractNumId w:val="13"/>
  </w:num>
  <w:num w:numId="35">
    <w:abstractNumId w:val="31"/>
  </w:num>
  <w:num w:numId="36">
    <w:abstractNumId w:val="21"/>
  </w:num>
  <w:num w:numId="37">
    <w:abstractNumId w:val="11"/>
  </w:num>
  <w:num w:numId="38">
    <w:abstractNumId w:val="29"/>
  </w:num>
  <w:num w:numId="39">
    <w:abstractNumId w:val="34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78A0"/>
    <w:rsid w:val="0001065A"/>
    <w:rsid w:val="0001300C"/>
    <w:rsid w:val="0001352C"/>
    <w:rsid w:val="000144F9"/>
    <w:rsid w:val="00017B56"/>
    <w:rsid w:val="00025430"/>
    <w:rsid w:val="0003451E"/>
    <w:rsid w:val="00040584"/>
    <w:rsid w:val="000454B7"/>
    <w:rsid w:val="000478C0"/>
    <w:rsid w:val="00054526"/>
    <w:rsid w:val="00054B49"/>
    <w:rsid w:val="000706C8"/>
    <w:rsid w:val="00070C53"/>
    <w:rsid w:val="000720BF"/>
    <w:rsid w:val="00073AC5"/>
    <w:rsid w:val="000816E9"/>
    <w:rsid w:val="000B751C"/>
    <w:rsid w:val="000D0D58"/>
    <w:rsid w:val="000D27CA"/>
    <w:rsid w:val="000E6D5D"/>
    <w:rsid w:val="00101869"/>
    <w:rsid w:val="00102067"/>
    <w:rsid w:val="001067B0"/>
    <w:rsid w:val="00110570"/>
    <w:rsid w:val="00136E9B"/>
    <w:rsid w:val="00146CF9"/>
    <w:rsid w:val="00160B20"/>
    <w:rsid w:val="00162C73"/>
    <w:rsid w:val="00174119"/>
    <w:rsid w:val="00174654"/>
    <w:rsid w:val="00181394"/>
    <w:rsid w:val="00183B9D"/>
    <w:rsid w:val="00192A24"/>
    <w:rsid w:val="001955EA"/>
    <w:rsid w:val="00195EC0"/>
    <w:rsid w:val="001A50EB"/>
    <w:rsid w:val="001B0018"/>
    <w:rsid w:val="001B639B"/>
    <w:rsid w:val="001B7D97"/>
    <w:rsid w:val="001C410A"/>
    <w:rsid w:val="001E7F9B"/>
    <w:rsid w:val="00200280"/>
    <w:rsid w:val="0020462B"/>
    <w:rsid w:val="00206D26"/>
    <w:rsid w:val="002123B7"/>
    <w:rsid w:val="00227F49"/>
    <w:rsid w:val="0023469D"/>
    <w:rsid w:val="002405DB"/>
    <w:rsid w:val="0024365E"/>
    <w:rsid w:val="0024594A"/>
    <w:rsid w:val="0025192D"/>
    <w:rsid w:val="00267C71"/>
    <w:rsid w:val="002739D7"/>
    <w:rsid w:val="00290841"/>
    <w:rsid w:val="00293CED"/>
    <w:rsid w:val="0029685A"/>
    <w:rsid w:val="002A08B5"/>
    <w:rsid w:val="002A2F7F"/>
    <w:rsid w:val="002A71BB"/>
    <w:rsid w:val="002D41CD"/>
    <w:rsid w:val="002E09FC"/>
    <w:rsid w:val="002E361A"/>
    <w:rsid w:val="002F3B40"/>
    <w:rsid w:val="002F4303"/>
    <w:rsid w:val="00333137"/>
    <w:rsid w:val="00347E4D"/>
    <w:rsid w:val="00352DCD"/>
    <w:rsid w:val="0036686A"/>
    <w:rsid w:val="00371A77"/>
    <w:rsid w:val="00392975"/>
    <w:rsid w:val="00394A2D"/>
    <w:rsid w:val="003A1491"/>
    <w:rsid w:val="003A4EAE"/>
    <w:rsid w:val="003A66F0"/>
    <w:rsid w:val="003B6E55"/>
    <w:rsid w:val="003F5D5E"/>
    <w:rsid w:val="00405213"/>
    <w:rsid w:val="0042675E"/>
    <w:rsid w:val="00436A7B"/>
    <w:rsid w:val="004429E1"/>
    <w:rsid w:val="00446BD3"/>
    <w:rsid w:val="00447158"/>
    <w:rsid w:val="00454703"/>
    <w:rsid w:val="00462FB8"/>
    <w:rsid w:val="00473696"/>
    <w:rsid w:val="00475424"/>
    <w:rsid w:val="00475B0F"/>
    <w:rsid w:val="004857A5"/>
    <w:rsid w:val="00490044"/>
    <w:rsid w:val="004C535D"/>
    <w:rsid w:val="004D5ABD"/>
    <w:rsid w:val="0050227B"/>
    <w:rsid w:val="00505DC6"/>
    <w:rsid w:val="005060D9"/>
    <w:rsid w:val="00513275"/>
    <w:rsid w:val="00520DFB"/>
    <w:rsid w:val="00523D4D"/>
    <w:rsid w:val="0055252F"/>
    <w:rsid w:val="00560114"/>
    <w:rsid w:val="005671B0"/>
    <w:rsid w:val="00576E41"/>
    <w:rsid w:val="00576F38"/>
    <w:rsid w:val="00583C57"/>
    <w:rsid w:val="005B2033"/>
    <w:rsid w:val="005B33E0"/>
    <w:rsid w:val="005B52FC"/>
    <w:rsid w:val="005E0053"/>
    <w:rsid w:val="005E0411"/>
    <w:rsid w:val="005E15AE"/>
    <w:rsid w:val="005F2021"/>
    <w:rsid w:val="005F60F1"/>
    <w:rsid w:val="005F702E"/>
    <w:rsid w:val="00600034"/>
    <w:rsid w:val="006115F2"/>
    <w:rsid w:val="0061189C"/>
    <w:rsid w:val="00614AB8"/>
    <w:rsid w:val="00624092"/>
    <w:rsid w:val="006304F0"/>
    <w:rsid w:val="006328F2"/>
    <w:rsid w:val="00653487"/>
    <w:rsid w:val="00655682"/>
    <w:rsid w:val="0065647A"/>
    <w:rsid w:val="00661C2E"/>
    <w:rsid w:val="00663236"/>
    <w:rsid w:val="00687614"/>
    <w:rsid w:val="006C2B74"/>
    <w:rsid w:val="006D2A12"/>
    <w:rsid w:val="006D5136"/>
    <w:rsid w:val="006E17AE"/>
    <w:rsid w:val="006F67F1"/>
    <w:rsid w:val="007002CF"/>
    <w:rsid w:val="00724773"/>
    <w:rsid w:val="00736203"/>
    <w:rsid w:val="00756A4A"/>
    <w:rsid w:val="0077011C"/>
    <w:rsid w:val="007773F0"/>
    <w:rsid w:val="00791F29"/>
    <w:rsid w:val="007A52A3"/>
    <w:rsid w:val="007B0E21"/>
    <w:rsid w:val="007D4DCD"/>
    <w:rsid w:val="007E7BFC"/>
    <w:rsid w:val="007F0633"/>
    <w:rsid w:val="007F2F8B"/>
    <w:rsid w:val="007F5E19"/>
    <w:rsid w:val="007F6EFE"/>
    <w:rsid w:val="00804B7F"/>
    <w:rsid w:val="00827699"/>
    <w:rsid w:val="008409FA"/>
    <w:rsid w:val="008439B5"/>
    <w:rsid w:val="008462D8"/>
    <w:rsid w:val="00857290"/>
    <w:rsid w:val="00872FF6"/>
    <w:rsid w:val="008764EC"/>
    <w:rsid w:val="0087757D"/>
    <w:rsid w:val="00894528"/>
    <w:rsid w:val="008B54A9"/>
    <w:rsid w:val="008F02F1"/>
    <w:rsid w:val="008F33B6"/>
    <w:rsid w:val="008F5B17"/>
    <w:rsid w:val="008F7D6F"/>
    <w:rsid w:val="00903006"/>
    <w:rsid w:val="00903AC5"/>
    <w:rsid w:val="00906444"/>
    <w:rsid w:val="00916B08"/>
    <w:rsid w:val="00931BA3"/>
    <w:rsid w:val="0093417B"/>
    <w:rsid w:val="009353C7"/>
    <w:rsid w:val="009376FF"/>
    <w:rsid w:val="00940726"/>
    <w:rsid w:val="00940FBA"/>
    <w:rsid w:val="0094223A"/>
    <w:rsid w:val="00943C40"/>
    <w:rsid w:val="00944798"/>
    <w:rsid w:val="0095463D"/>
    <w:rsid w:val="00954E8F"/>
    <w:rsid w:val="00973F0A"/>
    <w:rsid w:val="00994991"/>
    <w:rsid w:val="009B0D70"/>
    <w:rsid w:val="009B1953"/>
    <w:rsid w:val="009B2726"/>
    <w:rsid w:val="009D0611"/>
    <w:rsid w:val="009D0A96"/>
    <w:rsid w:val="009D154B"/>
    <w:rsid w:val="009E7757"/>
    <w:rsid w:val="009F3B9A"/>
    <w:rsid w:val="00A02D0F"/>
    <w:rsid w:val="00A03E39"/>
    <w:rsid w:val="00A0549C"/>
    <w:rsid w:val="00A13294"/>
    <w:rsid w:val="00A17BD5"/>
    <w:rsid w:val="00A2251F"/>
    <w:rsid w:val="00A31E1A"/>
    <w:rsid w:val="00A32FEB"/>
    <w:rsid w:val="00A34126"/>
    <w:rsid w:val="00A343CC"/>
    <w:rsid w:val="00A67518"/>
    <w:rsid w:val="00A67C9A"/>
    <w:rsid w:val="00A749CD"/>
    <w:rsid w:val="00A803E1"/>
    <w:rsid w:val="00A82BB0"/>
    <w:rsid w:val="00A90AEA"/>
    <w:rsid w:val="00A9105A"/>
    <w:rsid w:val="00A96328"/>
    <w:rsid w:val="00A96CDF"/>
    <w:rsid w:val="00AB0BE0"/>
    <w:rsid w:val="00AC3A0D"/>
    <w:rsid w:val="00AC43B4"/>
    <w:rsid w:val="00AC6316"/>
    <w:rsid w:val="00AF50BA"/>
    <w:rsid w:val="00B000AB"/>
    <w:rsid w:val="00B0212D"/>
    <w:rsid w:val="00B155D3"/>
    <w:rsid w:val="00B50068"/>
    <w:rsid w:val="00B64A7A"/>
    <w:rsid w:val="00B66E50"/>
    <w:rsid w:val="00B8339D"/>
    <w:rsid w:val="00BB6AD8"/>
    <w:rsid w:val="00BB7722"/>
    <w:rsid w:val="00BC3B99"/>
    <w:rsid w:val="00BC4DE4"/>
    <w:rsid w:val="00BD3561"/>
    <w:rsid w:val="00BD48F6"/>
    <w:rsid w:val="00BE42D2"/>
    <w:rsid w:val="00BF36E1"/>
    <w:rsid w:val="00BF6D53"/>
    <w:rsid w:val="00C07AC5"/>
    <w:rsid w:val="00C07CE3"/>
    <w:rsid w:val="00C171A1"/>
    <w:rsid w:val="00C266B6"/>
    <w:rsid w:val="00C30DD4"/>
    <w:rsid w:val="00C546AC"/>
    <w:rsid w:val="00C839BF"/>
    <w:rsid w:val="00CA7D6A"/>
    <w:rsid w:val="00CB1705"/>
    <w:rsid w:val="00CB220A"/>
    <w:rsid w:val="00CB7455"/>
    <w:rsid w:val="00CB7DC3"/>
    <w:rsid w:val="00CC1774"/>
    <w:rsid w:val="00CC3059"/>
    <w:rsid w:val="00CD02E0"/>
    <w:rsid w:val="00CE7779"/>
    <w:rsid w:val="00CF3E30"/>
    <w:rsid w:val="00CF700E"/>
    <w:rsid w:val="00D06AB0"/>
    <w:rsid w:val="00D10CA7"/>
    <w:rsid w:val="00D116BF"/>
    <w:rsid w:val="00D45C8E"/>
    <w:rsid w:val="00D478AB"/>
    <w:rsid w:val="00D511D6"/>
    <w:rsid w:val="00D5462F"/>
    <w:rsid w:val="00D549F5"/>
    <w:rsid w:val="00D748E2"/>
    <w:rsid w:val="00DC2DE8"/>
    <w:rsid w:val="00DC395A"/>
    <w:rsid w:val="00DE0D61"/>
    <w:rsid w:val="00DE1A42"/>
    <w:rsid w:val="00DE6D37"/>
    <w:rsid w:val="00DF1F54"/>
    <w:rsid w:val="00DF401F"/>
    <w:rsid w:val="00E00460"/>
    <w:rsid w:val="00E037C9"/>
    <w:rsid w:val="00E22C74"/>
    <w:rsid w:val="00E255FB"/>
    <w:rsid w:val="00E32849"/>
    <w:rsid w:val="00E32E0A"/>
    <w:rsid w:val="00E469B9"/>
    <w:rsid w:val="00E747F6"/>
    <w:rsid w:val="00E74879"/>
    <w:rsid w:val="00E831CE"/>
    <w:rsid w:val="00E83B9C"/>
    <w:rsid w:val="00E8517F"/>
    <w:rsid w:val="00E92136"/>
    <w:rsid w:val="00EA081B"/>
    <w:rsid w:val="00EA12C6"/>
    <w:rsid w:val="00EB3958"/>
    <w:rsid w:val="00EB7C8C"/>
    <w:rsid w:val="00EC2C34"/>
    <w:rsid w:val="00ED20DC"/>
    <w:rsid w:val="00EE2024"/>
    <w:rsid w:val="00F01256"/>
    <w:rsid w:val="00F23056"/>
    <w:rsid w:val="00F256C5"/>
    <w:rsid w:val="00F32282"/>
    <w:rsid w:val="00F348F1"/>
    <w:rsid w:val="00F34CA6"/>
    <w:rsid w:val="00F359E3"/>
    <w:rsid w:val="00F601D9"/>
    <w:rsid w:val="00F8032F"/>
    <w:rsid w:val="00F921F7"/>
    <w:rsid w:val="00F94948"/>
    <w:rsid w:val="00F97F6F"/>
    <w:rsid w:val="00FA017F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qFormat/>
    <w:rsid w:val="009F3B9A"/>
    <w:pPr>
      <w:ind w:firstLine="709"/>
    </w:pPr>
    <w:rPr>
      <w:rFonts w:eastAsia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9F3B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sid w:val="009F3B9A"/>
    <w:rPr>
      <w:color w:val="0000FF" w:themeColor="hyperlink"/>
      <w:u w:val="single"/>
    </w:rPr>
  </w:style>
  <w:style w:type="character" w:customStyle="1" w:styleId="afa">
    <w:name w:val="Привязка сноски"/>
    <w:uiPriority w:val="99"/>
    <w:rsid w:val="00E747F6"/>
    <w:rPr>
      <w:vertAlign w:val="superscript"/>
    </w:rPr>
  </w:style>
  <w:style w:type="character" w:customStyle="1" w:styleId="afb">
    <w:name w:val="Символ сноски"/>
    <w:uiPriority w:val="99"/>
    <w:rsid w:val="00E747F6"/>
  </w:style>
  <w:style w:type="paragraph" w:customStyle="1" w:styleId="FootnoteText1">
    <w:name w:val="Footnote Text1"/>
    <w:basedOn w:val="a"/>
    <w:uiPriority w:val="99"/>
    <w:rsid w:val="00E747F6"/>
    <w:rPr>
      <w:rFonts w:ascii="Calibri" w:eastAsia="Calibri" w:hAnsi="Calibri"/>
      <w:sz w:val="20"/>
      <w:szCs w:val="20"/>
      <w:lang w:eastAsia="en-US"/>
    </w:rPr>
  </w:style>
  <w:style w:type="paragraph" w:customStyle="1" w:styleId="Heading11">
    <w:name w:val="Heading 11"/>
    <w:basedOn w:val="a"/>
    <w:next w:val="a"/>
    <w:uiPriority w:val="99"/>
    <w:rsid w:val="00E747F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vk.com/t_in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poipkro.pskovedu.ru/course/view.php?id=2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RCDO2019\2019_&#1101;&#1082;&#1089;&#1087;&#1077;&#1088;&#1090;&#1099;-&#1043;&#1048;&#1040;\&#1054;&#1090;&#1095;&#1077;&#1090;&#1099;%20&#1043;&#1048;&#1040;\&#1054;&#1090;&#1095;&#1077;&#1090;&#1099;%20&#1089;&#1090;&#1072;&#1090;&#1080;&#1089;&#1090;&#1080;&#1095;&#1077;&#1089;&#1082;&#1080;&#1077;\2019_&#1080;&#1090;&#1086;&#1075;&#1080;%20&#1054;&#1043;&#1069;_&#1080;&#1085;&#1092;&#1086;&#1088;&#1084;&#1072;&#1090;&#1080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RCDO2019\2019_&#1101;&#1082;&#1089;&#1087;&#1077;&#1088;&#1090;&#1099;-&#1043;&#1048;&#1040;\&#1054;&#1090;&#1095;&#1077;&#1090;&#1099;%20&#1043;&#1048;&#1040;\&#1054;&#1090;&#1095;&#1077;&#1090;&#1099;%20&#1089;&#1090;&#1072;&#1090;&#1080;&#1089;&#1090;&#1080;&#1095;&#1077;&#1089;&#1082;&#1080;&#1077;\2019_&#1080;&#1090;&#1086;&#1075;&#1080;%20&#1054;&#1043;&#1069;_&#1080;&#1085;&#1092;&#1086;&#1088;&#1084;&#1072;&#1090;&#1080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RCDO2019\2019_&#1101;&#1082;&#1089;&#1087;&#1077;&#1088;&#1090;&#1099;-&#1043;&#1048;&#1040;\&#1054;&#1090;&#1095;&#1077;&#1090;&#1099;%20&#1043;&#1048;&#1040;\&#1054;&#1090;&#1095;&#1077;&#1090;&#1099;%20&#1089;&#1090;&#1072;&#1090;&#1080;&#1089;&#1090;&#1080;&#1095;&#1077;&#1089;&#1082;&#1080;&#1077;\2019_&#1080;&#1090;&#1086;&#1075;&#1080;%20&#1054;&#1043;&#1069;_&#1080;&#1085;&#1092;&#1086;&#1088;&#1084;&#1072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Получили «2»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(Лист1!$C$3,Лист1!$E$3,Лист1!$G$3)</c:f>
              <c:numCache>
                <c:formatCode>General</c:formatCode>
                <c:ptCount val="3"/>
                <c:pt idx="0">
                  <c:v>2.65</c:v>
                </c:pt>
                <c:pt idx="1">
                  <c:v>0.99</c:v>
                </c:pt>
                <c:pt idx="2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Получили «3»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(Лист1!$C$4,Лист1!$E$4,Лист1!$G$4)</c:f>
              <c:numCache>
                <c:formatCode>General</c:formatCode>
                <c:ptCount val="3"/>
                <c:pt idx="0">
                  <c:v>31.43</c:v>
                </c:pt>
                <c:pt idx="1">
                  <c:v>38.220000000000013</c:v>
                </c:pt>
                <c:pt idx="2">
                  <c:v>35.82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Получили «4»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(Лист1!$C$5,Лист1!$E$5,Лист1!$G$5)</c:f>
              <c:numCache>
                <c:formatCode>General</c:formatCode>
                <c:ptCount val="3"/>
                <c:pt idx="0">
                  <c:v>36.53</c:v>
                </c:pt>
                <c:pt idx="1">
                  <c:v>41.02</c:v>
                </c:pt>
                <c:pt idx="2">
                  <c:v>38.660000000000011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Получили «5»</c:v>
                </c:pt>
              </c:strCache>
            </c:strRef>
          </c:tx>
          <c:marker>
            <c:symbol val="none"/>
          </c:marker>
          <c:cat>
            <c:numLit>
              <c:formatCode>General</c:formatCode>
              <c:ptCount val="3"/>
              <c:pt idx="0">
                <c:v>2017</c:v>
              </c:pt>
              <c:pt idx="1">
                <c:v>2018</c:v>
              </c:pt>
              <c:pt idx="2">
                <c:v>2019</c:v>
              </c:pt>
            </c:numLit>
          </c:cat>
          <c:val>
            <c:numRef>
              <c:f>(Лист1!$C$6,Лист1!$E$6,Лист1!$G$6)</c:f>
              <c:numCache>
                <c:formatCode>General</c:formatCode>
                <c:ptCount val="3"/>
                <c:pt idx="0">
                  <c:v>29.39</c:v>
                </c:pt>
                <c:pt idx="1">
                  <c:v>19.77</c:v>
                </c:pt>
                <c:pt idx="2">
                  <c:v>24.74</c:v>
                </c:pt>
              </c:numCache>
            </c:numRef>
          </c:val>
        </c:ser>
        <c:marker val="1"/>
        <c:axId val="198358528"/>
        <c:axId val="198360064"/>
      </c:lineChart>
      <c:catAx>
        <c:axId val="198358528"/>
        <c:scaling>
          <c:orientation val="minMax"/>
        </c:scaling>
        <c:axPos val="b"/>
        <c:numFmt formatCode="General" sourceLinked="1"/>
        <c:tickLblPos val="nextTo"/>
        <c:crossAx val="198360064"/>
        <c:crosses val="autoZero"/>
        <c:auto val="1"/>
        <c:lblAlgn val="ctr"/>
        <c:lblOffset val="100"/>
      </c:catAx>
      <c:valAx>
        <c:axId val="198360064"/>
        <c:scaling>
          <c:orientation val="minMax"/>
        </c:scaling>
        <c:axPos val="l"/>
        <c:majorGridlines/>
        <c:numFmt formatCode="General" sourceLinked="1"/>
        <c:tickLblPos val="nextTo"/>
        <c:crossAx val="198358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pivotSource>
    <c:name>[2019_итоги ОГЭ_информатика.xlsx]Лист4!СводнаяТаблица1</c:name>
    <c:fmtId val="-1"/>
  </c:pivotSource>
  <c:chart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</c:pivotFmt>
      <c:pivotFmt>
        <c:idx val="6"/>
        <c:marker>
          <c:symbol val="none"/>
        </c:marker>
      </c:pivotFmt>
      <c:pivotFmt>
        <c:idx val="7"/>
        <c:marker>
          <c:symbol val="none"/>
        </c:marker>
      </c:pivotFmt>
      <c:pivotFmt>
        <c:idx val="8"/>
        <c:marker>
          <c:symbol val="none"/>
        </c:marker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Лист4!$B$3:$B$4</c:f>
              <c:strCache>
                <c:ptCount val="1"/>
                <c:pt idx="0">
                  <c:v>Б</c:v>
                </c:pt>
              </c:strCache>
            </c:strRef>
          </c:tx>
          <c:cat>
            <c:strRef>
              <c:f>Лист4!$A$5:$A$25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strCache>
            </c:strRef>
          </c:cat>
          <c:val>
            <c:numRef>
              <c:f>Лист4!$B$5:$B$25</c:f>
              <c:numCache>
                <c:formatCode>General</c:formatCode>
                <c:ptCount val="20"/>
                <c:pt idx="0">
                  <c:v>71.760000000000005</c:v>
                </c:pt>
                <c:pt idx="1">
                  <c:v>86.01</c:v>
                </c:pt>
                <c:pt idx="2">
                  <c:v>68.13</c:v>
                </c:pt>
                <c:pt idx="3">
                  <c:v>60.43</c:v>
                </c:pt>
                <c:pt idx="6">
                  <c:v>81.739999999999995</c:v>
                </c:pt>
                <c:pt idx="7">
                  <c:v>85.69</c:v>
                </c:pt>
                <c:pt idx="8">
                  <c:v>57.51</c:v>
                </c:pt>
                <c:pt idx="10">
                  <c:v>78.169999999999987</c:v>
                </c:pt>
                <c:pt idx="11">
                  <c:v>73.06</c:v>
                </c:pt>
                <c:pt idx="12">
                  <c:v>54.660000000000011</c:v>
                </c:pt>
                <c:pt idx="16">
                  <c:v>76.940000000000026</c:v>
                </c:pt>
              </c:numCache>
            </c:numRef>
          </c:val>
        </c:ser>
        <c:ser>
          <c:idx val="1"/>
          <c:order val="1"/>
          <c:tx>
            <c:strRef>
              <c:f>Лист4!$C$3:$C$4</c:f>
              <c:strCache>
                <c:ptCount val="1"/>
                <c:pt idx="0">
                  <c:v>В</c:v>
                </c:pt>
              </c:strCache>
            </c:strRef>
          </c:tx>
          <c:cat>
            <c:strRef>
              <c:f>Лист4!$A$5:$A$25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strCache>
            </c:strRef>
          </c:cat>
          <c:val>
            <c:numRef>
              <c:f>Лист4!$C$5:$C$25</c:f>
              <c:numCache>
                <c:formatCode>General</c:formatCode>
                <c:ptCount val="20"/>
                <c:pt idx="18">
                  <c:v>29.02</c:v>
                </c:pt>
                <c:pt idx="19">
                  <c:v>36.760000000000012</c:v>
                </c:pt>
              </c:numCache>
            </c:numRef>
          </c:val>
        </c:ser>
        <c:ser>
          <c:idx val="2"/>
          <c:order val="2"/>
          <c:tx>
            <c:strRef>
              <c:f>Лист4!$D$3:$D$4</c:f>
              <c:strCache>
                <c:ptCount val="1"/>
                <c:pt idx="0">
                  <c:v>П</c:v>
                </c:pt>
              </c:strCache>
            </c:strRef>
          </c:tx>
          <c:cat>
            <c:strRef>
              <c:f>Лист4!$A$5:$A$25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strCache>
            </c:strRef>
          </c:cat>
          <c:val>
            <c:numRef>
              <c:f>Лист4!$D$5:$D$25</c:f>
              <c:numCache>
                <c:formatCode>General</c:formatCode>
                <c:ptCount val="20"/>
                <c:pt idx="4">
                  <c:v>89.179999999999978</c:v>
                </c:pt>
                <c:pt idx="5">
                  <c:v>64.179999999999978</c:v>
                </c:pt>
                <c:pt idx="9">
                  <c:v>54.99</c:v>
                </c:pt>
                <c:pt idx="13">
                  <c:v>80.11999999999999</c:v>
                </c:pt>
                <c:pt idx="14">
                  <c:v>47.34</c:v>
                </c:pt>
                <c:pt idx="15">
                  <c:v>34.590000000000003</c:v>
                </c:pt>
                <c:pt idx="17">
                  <c:v>56.61</c:v>
                </c:pt>
              </c:numCache>
            </c:numRef>
          </c:val>
        </c:ser>
        <c:axId val="201348992"/>
        <c:axId val="201679232"/>
      </c:barChart>
      <c:catAx>
        <c:axId val="201348992"/>
        <c:scaling>
          <c:orientation val="minMax"/>
        </c:scaling>
        <c:axPos val="b"/>
        <c:tickLblPos val="nextTo"/>
        <c:crossAx val="201679232"/>
        <c:crosses val="autoZero"/>
        <c:auto val="1"/>
        <c:lblAlgn val="ctr"/>
        <c:lblOffset val="100"/>
      </c:catAx>
      <c:valAx>
        <c:axId val="201679232"/>
        <c:scaling>
          <c:orientation val="minMax"/>
        </c:scaling>
        <c:axPos val="l"/>
        <c:majorGridlines/>
        <c:numFmt formatCode="General" sourceLinked="1"/>
        <c:tickLblPos val="nextTo"/>
        <c:crossAx val="201348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pivotSource>
    <c:name>[2019_итоги ОГЭ_информатика.xlsx]Лист5!СводнаяТаблица2</c:name>
    <c:fmtId val="-1"/>
  </c:pivotSource>
  <c:chart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</c:pivotFmt>
      <c:pivotFmt>
        <c:idx val="6"/>
        <c:marker>
          <c:symbol val="none"/>
        </c:marker>
      </c:pivotFmt>
      <c:pivotFmt>
        <c:idx val="7"/>
        <c:marker>
          <c:symbol val="none"/>
        </c:marker>
      </c:pivotFmt>
      <c:pivotFmt>
        <c:idx val="8"/>
        <c:marker>
          <c:symbol val="none"/>
        </c:marker>
      </c:pivotFmt>
      <c:pivotFmt>
        <c:idx val="9"/>
        <c:marker>
          <c:symbol val="none"/>
        </c:marker>
      </c:pivotFmt>
      <c:pivotFmt>
        <c:idx val="10"/>
        <c:marker>
          <c:symbol val="none"/>
        </c:marker>
      </c:pivotFmt>
      <c:pivotFmt>
        <c:idx val="11"/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6.3954234822814454E-2"/>
          <c:y val="4.078060490372603E-2"/>
          <c:w val="0.68464331277475765"/>
          <c:h val="0.7675139205730126"/>
        </c:manualLayout>
      </c:layout>
      <c:barChart>
        <c:barDir val="col"/>
        <c:grouping val="clustered"/>
        <c:ser>
          <c:idx val="0"/>
          <c:order val="0"/>
          <c:tx>
            <c:strRef>
              <c:f>Лист5!$B$3</c:f>
              <c:strCache>
                <c:ptCount val="1"/>
                <c:pt idx="0">
                  <c:v>Среднее по полю % выполнения по региону в группах, получивших отметку «5»</c:v>
                </c:pt>
              </c:strCache>
            </c:strRef>
          </c:tx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40000"/>
                    <a:lumOff val="60000"/>
                  </a:schemeClr>
                </a:gs>
              </a:gsLst>
              <a:lin ang="5400000" scaled="0"/>
            </a:gradFill>
          </c:spPr>
          <c:cat>
            <c:strRef>
              <c:f>Лист5!$A$4:$A$24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strCache>
            </c:strRef>
          </c:cat>
          <c:val>
            <c:numRef>
              <c:f>Лист5!$B$4:$B$24</c:f>
              <c:numCache>
                <c:formatCode>General</c:formatCode>
                <c:ptCount val="20"/>
                <c:pt idx="0">
                  <c:v>97.64</c:v>
                </c:pt>
                <c:pt idx="1">
                  <c:v>98.169999999999987</c:v>
                </c:pt>
                <c:pt idx="2">
                  <c:v>90.31</c:v>
                </c:pt>
                <c:pt idx="3">
                  <c:v>89.27</c:v>
                </c:pt>
                <c:pt idx="4">
                  <c:v>99.48</c:v>
                </c:pt>
                <c:pt idx="5">
                  <c:v>90.84</c:v>
                </c:pt>
                <c:pt idx="6">
                  <c:v>94.5</c:v>
                </c:pt>
                <c:pt idx="7">
                  <c:v>97.64</c:v>
                </c:pt>
                <c:pt idx="8">
                  <c:v>91.88</c:v>
                </c:pt>
                <c:pt idx="9">
                  <c:v>93.72</c:v>
                </c:pt>
                <c:pt idx="10">
                  <c:v>97.38</c:v>
                </c:pt>
                <c:pt idx="11">
                  <c:v>95.55</c:v>
                </c:pt>
                <c:pt idx="12">
                  <c:v>91.88</c:v>
                </c:pt>
                <c:pt idx="13">
                  <c:v>97.64</c:v>
                </c:pt>
                <c:pt idx="14">
                  <c:v>89.27</c:v>
                </c:pt>
                <c:pt idx="15">
                  <c:v>56.28</c:v>
                </c:pt>
                <c:pt idx="16">
                  <c:v>99.210000000000022</c:v>
                </c:pt>
                <c:pt idx="17">
                  <c:v>93.72</c:v>
                </c:pt>
                <c:pt idx="18">
                  <c:v>78.66</c:v>
                </c:pt>
                <c:pt idx="19">
                  <c:v>82.98</c:v>
                </c:pt>
              </c:numCache>
            </c:numRef>
          </c:val>
        </c:ser>
        <c:ser>
          <c:idx val="1"/>
          <c:order val="1"/>
          <c:tx>
            <c:strRef>
              <c:f>Лист5!$C$3</c:f>
              <c:strCache>
                <c:ptCount val="1"/>
                <c:pt idx="0">
                  <c:v>Среднее по полю % выполнения по региону в группах, получивших отметку «4»</c:v>
                </c:pt>
              </c:strCache>
            </c:strRef>
          </c:tx>
          <c:spPr>
            <a:gradFill>
              <a:gsLst>
                <a:gs pos="0">
                  <a:srgbClr val="00B050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cat>
            <c:strRef>
              <c:f>Лист5!$A$4:$A$24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strCache>
            </c:strRef>
          </c:cat>
          <c:val>
            <c:numRef>
              <c:f>Лист5!$C$4:$C$24</c:f>
              <c:numCache>
                <c:formatCode>General</c:formatCode>
                <c:ptCount val="20"/>
                <c:pt idx="0">
                  <c:v>79.400000000000006</c:v>
                </c:pt>
                <c:pt idx="1">
                  <c:v>92.29</c:v>
                </c:pt>
                <c:pt idx="2">
                  <c:v>71.19</c:v>
                </c:pt>
                <c:pt idx="3">
                  <c:v>66.33</c:v>
                </c:pt>
                <c:pt idx="4">
                  <c:v>96.82</c:v>
                </c:pt>
                <c:pt idx="5">
                  <c:v>73.7</c:v>
                </c:pt>
                <c:pt idx="6">
                  <c:v>85.76</c:v>
                </c:pt>
                <c:pt idx="7">
                  <c:v>91.960000000000022</c:v>
                </c:pt>
                <c:pt idx="8">
                  <c:v>65.33</c:v>
                </c:pt>
                <c:pt idx="9">
                  <c:v>62.14</c:v>
                </c:pt>
                <c:pt idx="10">
                  <c:v>85.26</c:v>
                </c:pt>
                <c:pt idx="11">
                  <c:v>81.069999999999993</c:v>
                </c:pt>
                <c:pt idx="12">
                  <c:v>59.3</c:v>
                </c:pt>
                <c:pt idx="13">
                  <c:v>90.45</c:v>
                </c:pt>
                <c:pt idx="14">
                  <c:v>50.08</c:v>
                </c:pt>
                <c:pt idx="15">
                  <c:v>34.51</c:v>
                </c:pt>
                <c:pt idx="16">
                  <c:v>86.6</c:v>
                </c:pt>
                <c:pt idx="17">
                  <c:v>66.5</c:v>
                </c:pt>
                <c:pt idx="18">
                  <c:v>21.439999999999987</c:v>
                </c:pt>
                <c:pt idx="19">
                  <c:v>33.75</c:v>
                </c:pt>
              </c:numCache>
            </c:numRef>
          </c:val>
        </c:ser>
        <c:axId val="203738112"/>
        <c:axId val="210043648"/>
      </c:barChart>
      <c:catAx>
        <c:axId val="203738112"/>
        <c:scaling>
          <c:orientation val="minMax"/>
        </c:scaling>
        <c:axPos val="b"/>
        <c:tickLblPos val="nextTo"/>
        <c:crossAx val="210043648"/>
        <c:crosses val="autoZero"/>
        <c:auto val="1"/>
        <c:lblAlgn val="ctr"/>
        <c:lblOffset val="100"/>
      </c:catAx>
      <c:valAx>
        <c:axId val="210043648"/>
        <c:scaling>
          <c:orientation val="minMax"/>
        </c:scaling>
        <c:axPos val="l"/>
        <c:majorGridlines/>
        <c:numFmt formatCode="General" sourceLinked="1"/>
        <c:tickLblPos val="nextTo"/>
        <c:crossAx val="20373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574925038395083"/>
          <c:y val="0.34481623681337381"/>
          <c:w val="0.20186684868725771"/>
          <c:h val="0.52707981750215216"/>
        </c:manualLayout>
      </c:layout>
    </c:legend>
    <c:plotVisOnly val="1"/>
    <c:dispBlanksAs val="gap"/>
  </c:chart>
  <c:spPr>
    <a:ln>
      <a:solidFill>
        <a:schemeClr val="bg1">
          <a:lumMod val="65000"/>
        </a:schemeClr>
      </a:solidFill>
    </a:ln>
  </c:spPr>
  <c:externalData r:id="rId1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pivotSource>
    <c:name>[2019_итоги ОГЭ_информатика.xlsx]3-2!СводнаяТаблица3</c:name>
    <c:fmtId val="-1"/>
  </c:pivotSource>
  <c:chart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</c:pivotFmt>
      <c:pivotFmt>
        <c:idx val="6"/>
        <c:marker>
          <c:symbol val="none"/>
        </c:marker>
      </c:pivotFmt>
      <c:pivotFmt>
        <c:idx val="7"/>
        <c:marker>
          <c:symbol val="none"/>
        </c:marker>
      </c:pivotFmt>
      <c:pivotFmt>
        <c:idx val="8"/>
        <c:marker>
          <c:symbol val="none"/>
        </c:marker>
      </c:pivotFmt>
    </c:pivotFmts>
    <c:plotArea>
      <c:layout/>
      <c:barChart>
        <c:barDir val="col"/>
        <c:grouping val="clustered"/>
        <c:ser>
          <c:idx val="0"/>
          <c:order val="0"/>
          <c:tx>
            <c:strRef>
              <c:f>'3-2'!$B$1</c:f>
              <c:strCache>
                <c:ptCount val="1"/>
                <c:pt idx="0">
                  <c:v>Сумма по полю % выполнения по региону в группах, получивших отметку «3»</c:v>
                </c:pt>
              </c:strCache>
            </c:strRef>
          </c:tx>
          <c:spPr>
            <a:gradFill>
              <a:gsLst>
                <a:gs pos="0">
                  <a:schemeClr val="tx2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cat>
            <c:strRef>
              <c:f>'3-2'!$A$2:$A$22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strCache>
            </c:strRef>
          </c:cat>
          <c:val>
            <c:numRef>
              <c:f>'3-2'!$B$2:$B$22</c:f>
              <c:numCache>
                <c:formatCode>General</c:formatCode>
                <c:ptCount val="20"/>
                <c:pt idx="0">
                  <c:v>46.47</c:v>
                </c:pt>
                <c:pt idx="1">
                  <c:v>71.97</c:v>
                </c:pt>
                <c:pt idx="2">
                  <c:v>50.63</c:v>
                </c:pt>
                <c:pt idx="3">
                  <c:v>35.260000000000012</c:v>
                </c:pt>
                <c:pt idx="4">
                  <c:v>74.86</c:v>
                </c:pt>
                <c:pt idx="5">
                  <c:v>36.71</c:v>
                </c:pt>
                <c:pt idx="6">
                  <c:v>69.98</c:v>
                </c:pt>
                <c:pt idx="7">
                  <c:v>72.149999999999991</c:v>
                </c:pt>
                <c:pt idx="8">
                  <c:v>26.58</c:v>
                </c:pt>
                <c:pt idx="9">
                  <c:v>21.7</c:v>
                </c:pt>
                <c:pt idx="10">
                  <c:v>58.41</c:v>
                </c:pt>
                <c:pt idx="11">
                  <c:v>50.27</c:v>
                </c:pt>
                <c:pt idx="12">
                  <c:v>25.14</c:v>
                </c:pt>
                <c:pt idx="13">
                  <c:v>58.230000000000011</c:v>
                </c:pt>
                <c:pt idx="14">
                  <c:v>16.459999999999987</c:v>
                </c:pt>
                <c:pt idx="15">
                  <c:v>20.43</c:v>
                </c:pt>
                <c:pt idx="16">
                  <c:v>52.8</c:v>
                </c:pt>
                <c:pt idx="17">
                  <c:v>21.52</c:v>
                </c:pt>
                <c:pt idx="18">
                  <c:v>3.44</c:v>
                </c:pt>
                <c:pt idx="19">
                  <c:v>8.68</c:v>
                </c:pt>
              </c:numCache>
            </c:numRef>
          </c:val>
        </c:ser>
        <c:ser>
          <c:idx val="1"/>
          <c:order val="1"/>
          <c:tx>
            <c:strRef>
              <c:f>'3-2'!$C$1</c:f>
              <c:strCache>
                <c:ptCount val="1"/>
                <c:pt idx="0">
                  <c:v>Сумма по полю % выполнения по региону в группах, получивших отметку «2»</c:v>
                </c:pt>
              </c:strCache>
            </c:strRef>
          </c:tx>
          <c:cat>
            <c:strRef>
              <c:f>'3-2'!$A$2:$A$22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strCache>
            </c:strRef>
          </c:cat>
          <c:val>
            <c:numRef>
              <c:f>'3-2'!$C$2:$C$22</c:f>
              <c:numCache>
                <c:formatCode>General</c:formatCode>
                <c:ptCount val="20"/>
                <c:pt idx="0">
                  <c:v>33.33</c:v>
                </c:pt>
                <c:pt idx="1">
                  <c:v>33.33</c:v>
                </c:pt>
                <c:pt idx="2">
                  <c:v>16.670000000000005</c:v>
                </c:pt>
                <c:pt idx="3">
                  <c:v>8.33</c:v>
                </c:pt>
                <c:pt idx="4">
                  <c:v>41.67</c:v>
                </c:pt>
                <c:pt idx="5">
                  <c:v>8.33</c:v>
                </c:pt>
                <c:pt idx="6">
                  <c:v>16.670000000000005</c:v>
                </c:pt>
                <c:pt idx="7">
                  <c:v>16.670000000000005</c:v>
                </c:pt>
                <c:pt idx="8">
                  <c:v>0</c:v>
                </c:pt>
                <c:pt idx="9">
                  <c:v>0</c:v>
                </c:pt>
                <c:pt idx="10">
                  <c:v>25</c:v>
                </c:pt>
                <c:pt idx="11">
                  <c:v>8.33</c:v>
                </c:pt>
                <c:pt idx="12">
                  <c:v>0</c:v>
                </c:pt>
                <c:pt idx="13">
                  <c:v>16.670000000000005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4.17</c:v>
                </c:pt>
                <c:pt idx="19">
                  <c:v>8.33</c:v>
                </c:pt>
              </c:numCache>
            </c:numRef>
          </c:val>
        </c:ser>
        <c:axId val="201214208"/>
        <c:axId val="201216000"/>
      </c:barChart>
      <c:catAx>
        <c:axId val="201214208"/>
        <c:scaling>
          <c:orientation val="minMax"/>
        </c:scaling>
        <c:axPos val="b"/>
        <c:tickLblPos val="nextTo"/>
        <c:crossAx val="201216000"/>
        <c:crosses val="autoZero"/>
        <c:auto val="1"/>
        <c:lblAlgn val="ctr"/>
        <c:lblOffset val="100"/>
      </c:catAx>
      <c:valAx>
        <c:axId val="201216000"/>
        <c:scaling>
          <c:orientation val="minMax"/>
        </c:scaling>
        <c:axPos val="l"/>
        <c:majorGridlines/>
        <c:numFmt formatCode="General" sourceLinked="1"/>
        <c:tickLblPos val="nextTo"/>
        <c:crossAx val="201214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96AB1-27A9-4054-B3B5-188F0851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28302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Зинина Елена Андреевна</dc:creator>
  <cp:lastModifiedBy>1</cp:lastModifiedBy>
  <cp:revision>7</cp:revision>
  <cp:lastPrinted>2016-06-29T13:46:00Z</cp:lastPrinted>
  <dcterms:created xsi:type="dcterms:W3CDTF">2019-08-28T11:47:00Z</dcterms:created>
  <dcterms:modified xsi:type="dcterms:W3CDTF">2019-08-30T11:12:00Z</dcterms:modified>
</cp:coreProperties>
</file>