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04" w:rsidRDefault="006B34E5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9720" cy="1288800"/>
            <wp:effectExtent l="0" t="0" r="4680" b="6600"/>
            <wp:wrapSquare wrapText="bothSides"/>
            <wp:docPr id="1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720" cy="12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85280" cy="1023840"/>
            <wp:effectExtent l="0" t="0" r="0" b="4860"/>
            <wp:wrapSquare wrapText="bothSides"/>
            <wp:docPr id="2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80" cy="10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085400" cy="1455120"/>
            <wp:effectExtent l="0" t="0" r="450" b="0"/>
            <wp:wrapSquare wrapText="bothSides"/>
            <wp:docPr id="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400" cy="145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90360" cy="845999"/>
            <wp:effectExtent l="0" t="0" r="240" b="0"/>
            <wp:wrapSquare wrapText="bothSides"/>
            <wp:docPr id="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360" cy="84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00040" cy="1207439"/>
            <wp:effectExtent l="0" t="0" r="0" b="0"/>
            <wp:wrapSquare wrapText="bothSides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40" cy="120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280" cy="904680"/>
            <wp:effectExtent l="0" t="0" r="6720" b="0"/>
            <wp:wrapSquare wrapText="bothSides"/>
            <wp:docPr id="6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80" cy="90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14039" cy="914039"/>
            <wp:effectExtent l="0" t="0" r="361" b="361"/>
            <wp:wrapSquare wrapText="bothSides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039" cy="9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51520" cy="914039"/>
            <wp:effectExtent l="0" t="0" r="930" b="361"/>
            <wp:wrapSquare wrapText="bothSides"/>
            <wp:docPr id="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520" cy="9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Урок «Парадоксы </w:t>
      </w:r>
      <w:proofErr w:type="spellStart"/>
      <w:r>
        <w:rPr>
          <w:rFonts w:ascii="Arial" w:hAnsi="Arial" w:cs="Arial"/>
          <w:b/>
          <w:sz w:val="36"/>
          <w:szCs w:val="36"/>
        </w:rPr>
        <w:t>Эшера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» Вероники </w:t>
      </w:r>
      <w:proofErr w:type="spellStart"/>
      <w:r>
        <w:rPr>
          <w:rFonts w:ascii="Arial" w:hAnsi="Arial" w:cs="Arial"/>
          <w:b/>
          <w:sz w:val="36"/>
          <w:szCs w:val="36"/>
        </w:rPr>
        <w:t>Кришталь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состоялся в формате заседания клуба </w:t>
      </w:r>
      <w:proofErr w:type="spellStart"/>
      <w:r>
        <w:rPr>
          <w:rFonts w:ascii="Arial" w:hAnsi="Arial" w:cs="Arial"/>
          <w:b/>
          <w:sz w:val="36"/>
          <w:szCs w:val="36"/>
        </w:rPr>
        <w:t>конаржевцев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«Творчество учителя в урочной деятельности».</w:t>
      </w:r>
    </w:p>
    <w:p w:rsidR="00AB0904" w:rsidRDefault="006B34E5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Приглашение  к диалогу... Обсудим вместе.</w:t>
      </w:r>
    </w:p>
    <w:p w:rsidR="00AB0904" w:rsidRDefault="006B34E5">
      <w:pPr>
        <w:pStyle w:val="Standard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Хочу пригласить к профессиональному диалогу тех руководителей ОО, творческих учителей, методистов, преподавателей нашего ПОИПКРО, которые не просто наблюдали за работой учителя и учащихся 10 класса Гуманитарного лицея </w:t>
      </w:r>
      <w:proofErr w:type="spellStart"/>
      <w:r>
        <w:rPr>
          <w:rFonts w:ascii="Arial" w:hAnsi="Arial" w:cs="Arial"/>
          <w:sz w:val="36"/>
          <w:szCs w:val="36"/>
        </w:rPr>
        <w:t>г</w:t>
      </w:r>
      <w:proofErr w:type="gramStart"/>
      <w:r>
        <w:rPr>
          <w:rFonts w:ascii="Arial" w:hAnsi="Arial" w:cs="Arial"/>
          <w:sz w:val="36"/>
          <w:szCs w:val="36"/>
        </w:rPr>
        <w:t>.П</w:t>
      </w:r>
      <w:proofErr w:type="gramEnd"/>
      <w:r>
        <w:rPr>
          <w:rFonts w:ascii="Arial" w:hAnsi="Arial" w:cs="Arial"/>
          <w:sz w:val="36"/>
          <w:szCs w:val="36"/>
        </w:rPr>
        <w:t>скова</w:t>
      </w:r>
      <w:proofErr w:type="spellEnd"/>
      <w:r>
        <w:rPr>
          <w:rFonts w:ascii="Arial" w:hAnsi="Arial" w:cs="Arial"/>
          <w:sz w:val="36"/>
          <w:szCs w:val="36"/>
        </w:rPr>
        <w:t xml:space="preserve">, но и активно участвовали в </w:t>
      </w:r>
      <w:r>
        <w:rPr>
          <w:rFonts w:ascii="Arial" w:hAnsi="Arial" w:cs="Arial"/>
          <w:sz w:val="36"/>
          <w:szCs w:val="36"/>
        </w:rPr>
        <w:t>событиях  необычного урока гостьи из Эстонии.</w:t>
      </w:r>
    </w:p>
    <w:p w:rsidR="00AB0904" w:rsidRDefault="006B34E5">
      <w:pPr>
        <w:pStyle w:val="Standard"/>
        <w:jc w:val="both"/>
      </w:pPr>
      <w:r>
        <w:rPr>
          <w:rFonts w:ascii="Arial" w:hAnsi="Arial" w:cs="Arial"/>
          <w:sz w:val="36"/>
          <w:szCs w:val="36"/>
        </w:rPr>
        <w:t xml:space="preserve">Я, как и многие мои коллеги, пытаюсь найти  решение проблемы: </w:t>
      </w:r>
      <w:r>
        <w:rPr>
          <w:rFonts w:ascii="Arial" w:hAnsi="Arial" w:cs="Arial"/>
          <w:sz w:val="36"/>
          <w:szCs w:val="36"/>
          <w:u w:val="single"/>
        </w:rPr>
        <w:t xml:space="preserve">каким должен быть учебный процесс (в частности урок по любому образовательному предмету), </w:t>
      </w:r>
      <w:r>
        <w:rPr>
          <w:rFonts w:ascii="Arial" w:hAnsi="Arial" w:cs="Arial"/>
          <w:sz w:val="36"/>
          <w:szCs w:val="36"/>
        </w:rPr>
        <w:t>чтобы по окончанию  школы  государство и общество встретил</w:t>
      </w:r>
      <w:r>
        <w:rPr>
          <w:rFonts w:ascii="Arial" w:hAnsi="Arial" w:cs="Arial"/>
          <w:sz w:val="36"/>
          <w:szCs w:val="36"/>
        </w:rPr>
        <w:t xml:space="preserve">о Человека-Гражданина, Человека Культуры, способного самостоятельно мыслить, ориентироваться в мире как отечественной, так и мировой культуры, в мире  нравственных ценностей, традиций, доставшихся нам от предков; способного к созиданию на благо Отечества. 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 xml:space="preserve">В этой связи меня тревожит вопрос: </w:t>
      </w:r>
      <w:r>
        <w:rPr>
          <w:rFonts w:ascii="Arial" w:hAnsi="Arial" w:cs="Arial"/>
          <w:b/>
          <w:i/>
          <w:sz w:val="36"/>
          <w:szCs w:val="36"/>
        </w:rPr>
        <w:t>как уйти</w:t>
      </w:r>
      <w:r>
        <w:rPr>
          <w:rFonts w:ascii="Arial" w:hAnsi="Arial" w:cs="Arial"/>
          <w:sz w:val="36"/>
          <w:szCs w:val="36"/>
        </w:rPr>
        <w:t xml:space="preserve"> от тех негативов, которые имеют место в мыслительной  деятельности многих наших современных школьников: как уйти от к</w:t>
      </w:r>
      <w:r>
        <w:rPr>
          <w:rFonts w:ascii="Arial" w:hAnsi="Arial" w:cs="Arial"/>
          <w:sz w:val="36"/>
          <w:szCs w:val="36"/>
          <w:u w:val="single"/>
        </w:rPr>
        <w:t xml:space="preserve">липового восприятия ими  учебной информации, от отсутствия глубины и широты ее восприятия, от </w:t>
      </w:r>
      <w:r>
        <w:rPr>
          <w:rFonts w:ascii="Arial" w:hAnsi="Arial" w:cs="Arial"/>
          <w:sz w:val="36"/>
          <w:szCs w:val="36"/>
          <w:u w:val="single"/>
        </w:rPr>
        <w:t xml:space="preserve">неспособности к ее переработке, от неспособности личностного присвоения знаний, перевода их в умения и </w:t>
      </w:r>
      <w:r>
        <w:rPr>
          <w:rFonts w:ascii="Arial" w:hAnsi="Arial" w:cs="Arial"/>
          <w:sz w:val="36"/>
          <w:szCs w:val="36"/>
          <w:u w:val="single"/>
        </w:rPr>
        <w:lastRenderedPageBreak/>
        <w:t>компетенции;</w:t>
      </w:r>
      <w:proofErr w:type="gramEnd"/>
      <w:r>
        <w:rPr>
          <w:rFonts w:ascii="Arial" w:hAnsi="Arial" w:cs="Arial"/>
          <w:sz w:val="36"/>
          <w:szCs w:val="36"/>
          <w:u w:val="single"/>
        </w:rPr>
        <w:t xml:space="preserve"> от неспособности к  адекватному воспроизведению знаний при выполнении творческой части заданий ОГЭ, ЕГЭ, как того требует </w:t>
      </w:r>
      <w:proofErr w:type="spellStart"/>
      <w:r>
        <w:rPr>
          <w:rFonts w:ascii="Arial" w:hAnsi="Arial" w:cs="Arial"/>
          <w:sz w:val="36"/>
          <w:szCs w:val="36"/>
          <w:u w:val="single"/>
        </w:rPr>
        <w:t>метакомпетентностн</w:t>
      </w:r>
      <w:r>
        <w:rPr>
          <w:rFonts w:ascii="Arial" w:hAnsi="Arial" w:cs="Arial"/>
          <w:sz w:val="36"/>
          <w:szCs w:val="36"/>
          <w:u w:val="single"/>
        </w:rPr>
        <w:t>ый</w:t>
      </w:r>
      <w:proofErr w:type="spellEnd"/>
      <w:r>
        <w:rPr>
          <w:rFonts w:ascii="Arial" w:hAnsi="Arial" w:cs="Arial"/>
          <w:sz w:val="36"/>
          <w:szCs w:val="36"/>
          <w:u w:val="single"/>
        </w:rPr>
        <w:t xml:space="preserve">  подход</w:t>
      </w:r>
      <w:r>
        <w:rPr>
          <w:rFonts w:ascii="Arial" w:hAnsi="Arial" w:cs="Arial"/>
          <w:sz w:val="36"/>
          <w:szCs w:val="36"/>
        </w:rPr>
        <w:t xml:space="preserve">.  </w:t>
      </w:r>
    </w:p>
    <w:p w:rsidR="00AB0904" w:rsidRDefault="006B34E5">
      <w:pPr>
        <w:pStyle w:val="Standard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 этом диалоге с вами, членами клуба </w:t>
      </w:r>
      <w:proofErr w:type="spellStart"/>
      <w:r>
        <w:rPr>
          <w:rFonts w:ascii="Arial" w:hAnsi="Arial" w:cs="Arial"/>
          <w:sz w:val="36"/>
          <w:szCs w:val="36"/>
        </w:rPr>
        <w:t>конаржевцев</w:t>
      </w:r>
      <w:proofErr w:type="gramStart"/>
      <w:r>
        <w:rPr>
          <w:rFonts w:ascii="Arial" w:hAnsi="Arial" w:cs="Arial"/>
          <w:sz w:val="36"/>
          <w:szCs w:val="36"/>
        </w:rPr>
        <w:t>,п</w:t>
      </w:r>
      <w:proofErr w:type="gramEnd"/>
      <w:r>
        <w:rPr>
          <w:rFonts w:ascii="Arial" w:hAnsi="Arial" w:cs="Arial"/>
          <w:sz w:val="36"/>
          <w:szCs w:val="36"/>
        </w:rPr>
        <w:t>обывавшими</w:t>
      </w:r>
      <w:proofErr w:type="spellEnd"/>
      <w:r>
        <w:rPr>
          <w:rFonts w:ascii="Arial" w:hAnsi="Arial" w:cs="Arial"/>
          <w:sz w:val="36"/>
          <w:szCs w:val="36"/>
        </w:rPr>
        <w:t xml:space="preserve"> на этом уроке, просто с коллегами, которых </w:t>
      </w:r>
      <w:proofErr w:type="spellStart"/>
      <w:r>
        <w:rPr>
          <w:rFonts w:ascii="Arial" w:hAnsi="Arial" w:cs="Arial"/>
          <w:sz w:val="36"/>
          <w:szCs w:val="36"/>
        </w:rPr>
        <w:t>заинтерусует</w:t>
      </w:r>
      <w:proofErr w:type="spellEnd"/>
      <w:r>
        <w:rPr>
          <w:rFonts w:ascii="Arial" w:hAnsi="Arial" w:cs="Arial"/>
          <w:sz w:val="36"/>
          <w:szCs w:val="36"/>
        </w:rPr>
        <w:t xml:space="preserve"> выложенная на сайте клуба запись этого урока, хочу представить свое видение разрешения обозначенных мною проблем.  С этой цел</w:t>
      </w:r>
      <w:r>
        <w:rPr>
          <w:rFonts w:ascii="Arial" w:hAnsi="Arial" w:cs="Arial"/>
          <w:sz w:val="36"/>
          <w:szCs w:val="36"/>
        </w:rPr>
        <w:t xml:space="preserve">ью предлагаю познакомиться с одной из моих авторских технологий </w:t>
      </w:r>
      <w:proofErr w:type="gramStart"/>
      <w:r>
        <w:rPr>
          <w:rFonts w:ascii="Arial" w:hAnsi="Arial" w:cs="Arial"/>
          <w:sz w:val="36"/>
          <w:szCs w:val="36"/>
        </w:rPr>
        <w:t>-«</w:t>
      </w:r>
      <w:proofErr w:type="gramEnd"/>
      <w:r>
        <w:rPr>
          <w:rFonts w:ascii="Arial" w:hAnsi="Arial" w:cs="Arial"/>
          <w:sz w:val="36"/>
          <w:szCs w:val="36"/>
        </w:rPr>
        <w:t xml:space="preserve">Пересекающиеся параллели», которая была разработана, затем апробирована в практике лучших учителей Прибалтики, Псковской области на областной, федеральной экспериментальных площадках. Опору </w:t>
      </w:r>
      <w:r>
        <w:rPr>
          <w:rFonts w:ascii="Arial" w:hAnsi="Arial" w:cs="Arial"/>
          <w:sz w:val="36"/>
          <w:szCs w:val="36"/>
        </w:rPr>
        <w:t xml:space="preserve">на эту технологию </w:t>
      </w:r>
      <w:proofErr w:type="spellStart"/>
      <w:r>
        <w:rPr>
          <w:rFonts w:ascii="Arial" w:hAnsi="Arial" w:cs="Arial"/>
          <w:sz w:val="36"/>
          <w:szCs w:val="36"/>
        </w:rPr>
        <w:t>продемонтрироала</w:t>
      </w:r>
      <w:proofErr w:type="spellEnd"/>
      <w:r>
        <w:rPr>
          <w:rFonts w:ascii="Arial" w:hAnsi="Arial" w:cs="Arial"/>
          <w:sz w:val="36"/>
          <w:szCs w:val="36"/>
        </w:rPr>
        <w:t xml:space="preserve"> на своем уроке и Вероника </w:t>
      </w:r>
      <w:proofErr w:type="spellStart"/>
      <w:r>
        <w:rPr>
          <w:rFonts w:ascii="Arial" w:hAnsi="Arial" w:cs="Arial"/>
          <w:sz w:val="36"/>
          <w:szCs w:val="36"/>
        </w:rPr>
        <w:t>Кришталь</w:t>
      </w:r>
      <w:proofErr w:type="spellEnd"/>
      <w:r>
        <w:rPr>
          <w:rFonts w:ascii="Arial" w:hAnsi="Arial" w:cs="Arial"/>
          <w:sz w:val="36"/>
          <w:szCs w:val="36"/>
        </w:rPr>
        <w:t xml:space="preserve"> — учитель математики </w:t>
      </w:r>
      <w:proofErr w:type="spellStart"/>
      <w:r>
        <w:rPr>
          <w:rFonts w:ascii="Arial" w:hAnsi="Arial" w:cs="Arial"/>
          <w:sz w:val="36"/>
          <w:szCs w:val="36"/>
        </w:rPr>
        <w:t>Ласнамяэсской</w:t>
      </w:r>
      <w:proofErr w:type="spellEnd"/>
      <w:r>
        <w:rPr>
          <w:rFonts w:ascii="Arial" w:hAnsi="Arial" w:cs="Arial"/>
          <w:sz w:val="36"/>
          <w:szCs w:val="36"/>
        </w:rPr>
        <w:t xml:space="preserve"> гимназии </w:t>
      </w:r>
      <w:proofErr w:type="spellStart"/>
      <w:r>
        <w:rPr>
          <w:rFonts w:ascii="Arial" w:hAnsi="Arial" w:cs="Arial"/>
          <w:sz w:val="36"/>
          <w:szCs w:val="36"/>
        </w:rPr>
        <w:t>г</w:t>
      </w:r>
      <w:proofErr w:type="gramStart"/>
      <w:r>
        <w:rPr>
          <w:rFonts w:ascii="Arial" w:hAnsi="Arial" w:cs="Arial"/>
          <w:sz w:val="36"/>
          <w:szCs w:val="36"/>
        </w:rPr>
        <w:t>.Т</w:t>
      </w:r>
      <w:proofErr w:type="gramEnd"/>
      <w:r>
        <w:rPr>
          <w:rFonts w:ascii="Arial" w:hAnsi="Arial" w:cs="Arial"/>
          <w:sz w:val="36"/>
          <w:szCs w:val="36"/>
        </w:rPr>
        <w:t>аллинна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:rsidR="00AB0904" w:rsidRDefault="006B34E5">
      <w:pPr>
        <w:pStyle w:val="Standard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 настоящее время эта образовательная технология используется в практике многих учителей, ориентированных на творчество, на </w:t>
      </w:r>
      <w:proofErr w:type="spellStart"/>
      <w:r>
        <w:rPr>
          <w:rFonts w:ascii="Arial" w:hAnsi="Arial" w:cs="Arial"/>
          <w:sz w:val="36"/>
          <w:szCs w:val="36"/>
        </w:rPr>
        <w:t>метако</w:t>
      </w:r>
      <w:r>
        <w:rPr>
          <w:rFonts w:ascii="Arial" w:hAnsi="Arial" w:cs="Arial"/>
          <w:sz w:val="36"/>
          <w:szCs w:val="36"/>
        </w:rPr>
        <w:t>мпетентностный</w:t>
      </w:r>
      <w:proofErr w:type="spellEnd"/>
      <w:r>
        <w:rPr>
          <w:rFonts w:ascii="Arial" w:hAnsi="Arial" w:cs="Arial"/>
          <w:sz w:val="36"/>
          <w:szCs w:val="36"/>
        </w:rPr>
        <w:t xml:space="preserve">  подход, а конкретнее – на развитие у учащихся культуры мыслительной деятельности в образовательном процессе, на воспитание духовно-нравственной культуры.</w:t>
      </w:r>
    </w:p>
    <w:p w:rsidR="00AB0904" w:rsidRDefault="006B34E5">
      <w:pPr>
        <w:pStyle w:val="Standard"/>
        <w:jc w:val="both"/>
      </w:pPr>
      <w:r>
        <w:rPr>
          <w:rFonts w:ascii="Arial" w:hAnsi="Arial" w:cs="Arial"/>
          <w:sz w:val="36"/>
          <w:szCs w:val="36"/>
        </w:rPr>
        <w:t xml:space="preserve">Базовое (методологическое) основание технологии «Пересекающиеся параллели» – </w:t>
      </w:r>
      <w:proofErr w:type="spellStart"/>
      <w:r>
        <w:rPr>
          <w:rFonts w:ascii="Arial" w:hAnsi="Arial" w:cs="Arial"/>
          <w:sz w:val="36"/>
          <w:szCs w:val="36"/>
        </w:rPr>
        <w:t>артпедаго</w:t>
      </w:r>
      <w:r>
        <w:rPr>
          <w:rFonts w:ascii="Arial" w:hAnsi="Arial" w:cs="Arial"/>
          <w:sz w:val="36"/>
          <w:szCs w:val="36"/>
        </w:rPr>
        <w:t>гика</w:t>
      </w:r>
      <w:proofErr w:type="spellEnd"/>
      <w:r>
        <w:rPr>
          <w:rFonts w:ascii="Arial" w:hAnsi="Arial" w:cs="Arial"/>
          <w:sz w:val="36"/>
          <w:szCs w:val="36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</w:rPr>
        <w:t>психодидактика</w:t>
      </w:r>
      <w:proofErr w:type="spellEnd"/>
      <w:r>
        <w:rPr>
          <w:rFonts w:ascii="Arial" w:hAnsi="Arial" w:cs="Arial"/>
          <w:sz w:val="36"/>
          <w:szCs w:val="36"/>
        </w:rPr>
        <w:t xml:space="preserve">. Да и как возможно воспитать Человека Культуры, не обратившись  к этическим и </w:t>
      </w:r>
      <w:r>
        <w:rPr>
          <w:rFonts w:ascii="Arial" w:hAnsi="Arial" w:cs="Arial"/>
          <w:sz w:val="36"/>
          <w:szCs w:val="36"/>
        </w:rPr>
        <w:lastRenderedPageBreak/>
        <w:t>эстетическим ценностям мировой культуры, к ее художественным текстам,  живописным полотнам, музыкальным произведениям</w:t>
      </w:r>
      <w:proofErr w:type="gramStart"/>
      <w:r>
        <w:rPr>
          <w:rFonts w:ascii="Arial" w:hAnsi="Arial" w:cs="Arial"/>
          <w:sz w:val="36"/>
          <w:szCs w:val="36"/>
        </w:rPr>
        <w:t>… К</w:t>
      </w:r>
      <w:proofErr w:type="gramEnd"/>
      <w:r>
        <w:rPr>
          <w:rFonts w:ascii="Arial" w:hAnsi="Arial" w:cs="Arial"/>
          <w:sz w:val="36"/>
          <w:szCs w:val="36"/>
        </w:rPr>
        <w:t>ак возможно развивать культуру мысли</w:t>
      </w:r>
      <w:r>
        <w:rPr>
          <w:rFonts w:ascii="Arial" w:hAnsi="Arial" w:cs="Arial"/>
          <w:sz w:val="36"/>
          <w:szCs w:val="36"/>
        </w:rPr>
        <w:t xml:space="preserve">тельной, познавательной деятельности ученика, не обратившись к </w:t>
      </w:r>
      <w:proofErr w:type="spellStart"/>
      <w:r>
        <w:rPr>
          <w:rFonts w:ascii="Arial" w:hAnsi="Arial" w:cs="Arial"/>
          <w:sz w:val="36"/>
          <w:szCs w:val="36"/>
        </w:rPr>
        <w:t>психодидактике</w:t>
      </w:r>
      <w:proofErr w:type="spellEnd"/>
      <w:r>
        <w:rPr>
          <w:rFonts w:ascii="Arial" w:hAnsi="Arial" w:cs="Arial"/>
          <w:sz w:val="36"/>
          <w:szCs w:val="36"/>
        </w:rPr>
        <w:t>,  дающей  учителю ориентиры в проблемах развития его краткосрочной и долгосрочной памяти в работе с учебной информацией; дающей психологические и дидактические приемы и подсказки</w:t>
      </w:r>
      <w:r>
        <w:rPr>
          <w:rFonts w:ascii="Arial" w:hAnsi="Arial" w:cs="Arial"/>
          <w:sz w:val="36"/>
          <w:szCs w:val="36"/>
        </w:rPr>
        <w:t>: как соединить в единое целое, в гармонию образное и теоретическое   мышление в образовательном процессе. Что в итоге дает  системное, целостное  видение мира и себя в нем, что снимает «</w:t>
      </w:r>
      <w:proofErr w:type="spellStart"/>
      <w:r>
        <w:rPr>
          <w:rFonts w:ascii="Arial" w:hAnsi="Arial" w:cs="Arial"/>
          <w:sz w:val="36"/>
          <w:szCs w:val="36"/>
        </w:rPr>
        <w:t>клиповость</w:t>
      </w:r>
      <w:proofErr w:type="spellEnd"/>
      <w:r>
        <w:rPr>
          <w:rFonts w:ascii="Arial" w:hAnsi="Arial" w:cs="Arial"/>
          <w:sz w:val="36"/>
          <w:szCs w:val="36"/>
        </w:rPr>
        <w:t xml:space="preserve">» мышления и развивает </w:t>
      </w:r>
      <w:proofErr w:type="spellStart"/>
      <w:r>
        <w:rPr>
          <w:rFonts w:ascii="Arial" w:hAnsi="Arial" w:cs="Arial"/>
          <w:sz w:val="36"/>
          <w:szCs w:val="36"/>
        </w:rPr>
        <w:t>метамышление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:rsidR="00AB0904" w:rsidRDefault="006B34E5">
      <w:pPr>
        <w:pStyle w:val="Standard"/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В эвклидовой геометрии</w:t>
      </w:r>
      <w:r>
        <w:rPr>
          <w:rFonts w:ascii="Arial" w:hAnsi="Arial" w:cs="Arial"/>
          <w:sz w:val="36"/>
          <w:szCs w:val="36"/>
        </w:rPr>
        <w:t xml:space="preserve"> параллельные не пересекаются, находясь в плоскостном  пространстве.</w:t>
      </w:r>
      <w:proofErr w:type="gramEnd"/>
      <w:r>
        <w:rPr>
          <w:rFonts w:ascii="Arial" w:hAnsi="Arial" w:cs="Arial"/>
          <w:sz w:val="36"/>
          <w:szCs w:val="36"/>
        </w:rPr>
        <w:t xml:space="preserve"> Лобачевский, выйдя из плоскостного мира в объемный, убедительно доказал: </w:t>
      </w:r>
      <w:proofErr w:type="gramStart"/>
      <w:r>
        <w:rPr>
          <w:rFonts w:ascii="Arial" w:hAnsi="Arial" w:cs="Arial"/>
          <w:sz w:val="36"/>
          <w:szCs w:val="36"/>
        </w:rPr>
        <w:t>параллельные</w:t>
      </w:r>
      <w:proofErr w:type="gramEnd"/>
      <w:r>
        <w:rPr>
          <w:rFonts w:ascii="Arial" w:hAnsi="Arial" w:cs="Arial"/>
          <w:sz w:val="36"/>
          <w:szCs w:val="36"/>
        </w:rPr>
        <w:t xml:space="preserve"> пересекаются в нем.</w:t>
      </w:r>
    </w:p>
    <w:p w:rsidR="00AB0904" w:rsidRDefault="006B34E5">
      <w:pPr>
        <w:pStyle w:val="Standard"/>
        <w:jc w:val="both"/>
      </w:pPr>
      <w:proofErr w:type="gramStart"/>
      <w:r>
        <w:rPr>
          <w:rFonts w:ascii="Arial" w:hAnsi="Arial" w:cs="Arial"/>
          <w:sz w:val="36"/>
          <w:szCs w:val="36"/>
        </w:rPr>
        <w:t>Использование технологии «Пересекающиеся параллели», например, в формате одного у</w:t>
      </w:r>
      <w:r>
        <w:rPr>
          <w:rFonts w:ascii="Arial" w:hAnsi="Arial" w:cs="Arial"/>
          <w:sz w:val="36"/>
          <w:szCs w:val="36"/>
        </w:rPr>
        <w:t>рока позволяет более продуктивно и успешно решать самые сложные образовательные задачи: мотивировать учащихся на изучение трудного материала; опираясь на искусство как на своеобразный дидактический катализатор, который помогает воспитывать такую форму миро</w:t>
      </w:r>
      <w:r>
        <w:rPr>
          <w:rFonts w:ascii="Arial" w:hAnsi="Arial" w:cs="Arial"/>
          <w:sz w:val="36"/>
          <w:szCs w:val="36"/>
        </w:rPr>
        <w:t xml:space="preserve">видения, которая способствует эстетическому и этическому восприятию самых разных школьных дисциплин, </w:t>
      </w:r>
      <w:r>
        <w:rPr>
          <w:rFonts w:ascii="Arial" w:hAnsi="Arial" w:cs="Arial"/>
          <w:sz w:val="36"/>
          <w:szCs w:val="36"/>
        </w:rPr>
        <w:lastRenderedPageBreak/>
        <w:t>например, математики.</w:t>
      </w:r>
      <w:proofErr w:type="gramEnd"/>
      <w:r>
        <w:rPr>
          <w:rFonts w:ascii="Arial" w:hAnsi="Arial" w:cs="Arial"/>
          <w:sz w:val="36"/>
          <w:szCs w:val="36"/>
        </w:rPr>
        <w:t xml:space="preserve"> Именно искусство помогает формировать целостное воззрение на мир, помогает формировать неприятие диктата всепроникающей рациональност</w:t>
      </w:r>
      <w:r>
        <w:rPr>
          <w:rFonts w:ascii="Arial" w:hAnsi="Arial" w:cs="Arial"/>
          <w:sz w:val="36"/>
          <w:szCs w:val="36"/>
        </w:rPr>
        <w:t xml:space="preserve">и, ведущей к чрезмерному прагматизму, </w:t>
      </w:r>
      <w:proofErr w:type="spellStart"/>
      <w:r>
        <w:rPr>
          <w:rFonts w:ascii="Arial" w:hAnsi="Arial" w:cs="Arial"/>
          <w:sz w:val="36"/>
          <w:szCs w:val="36"/>
        </w:rPr>
        <w:t>бездуховности</w:t>
      </w:r>
      <w:proofErr w:type="spellEnd"/>
      <w:r>
        <w:rPr>
          <w:rFonts w:ascii="Arial" w:hAnsi="Arial" w:cs="Arial"/>
          <w:sz w:val="36"/>
          <w:szCs w:val="36"/>
        </w:rPr>
        <w:t xml:space="preserve">, все более </w:t>
      </w:r>
      <w:proofErr w:type="gramStart"/>
      <w:r>
        <w:rPr>
          <w:rFonts w:ascii="Arial" w:hAnsi="Arial" w:cs="Arial"/>
          <w:sz w:val="36"/>
          <w:szCs w:val="36"/>
        </w:rPr>
        <w:t>характерными</w:t>
      </w:r>
      <w:proofErr w:type="gramEnd"/>
      <w:r>
        <w:rPr>
          <w:rFonts w:ascii="Arial" w:hAnsi="Arial" w:cs="Arial"/>
          <w:sz w:val="36"/>
          <w:szCs w:val="36"/>
        </w:rPr>
        <w:t xml:space="preserve"> для нашего времени. Более того, именно </w:t>
      </w:r>
      <w:r>
        <w:rPr>
          <w:rFonts w:ascii="Arial" w:hAnsi="Arial" w:cs="Arial"/>
          <w:color w:val="000000"/>
          <w:sz w:val="36"/>
          <w:szCs w:val="36"/>
        </w:rPr>
        <w:t>искусство дает нам возможность приобщиться к различным точкам зрения на одно и то же явление, позициям, ценностям, которые воплощаются в плюр</w:t>
      </w:r>
      <w:r>
        <w:rPr>
          <w:rFonts w:ascii="Arial" w:hAnsi="Arial" w:cs="Arial"/>
          <w:color w:val="000000"/>
          <w:sz w:val="36"/>
          <w:szCs w:val="36"/>
        </w:rPr>
        <w:t>ализме художественных методов, приемов. Поэтому искусство может быть расценено как мощнейшее дидактическое средство, дающее нам понимание неповторимости бытия, творчески представляющее нам чувственно-рациональное постижение мира, человека. Особый эффект по</w:t>
      </w:r>
      <w:r>
        <w:rPr>
          <w:rFonts w:ascii="Arial" w:hAnsi="Arial" w:cs="Arial"/>
          <w:color w:val="000000"/>
          <w:sz w:val="36"/>
          <w:szCs w:val="36"/>
        </w:rPr>
        <w:t>лучается, как показала наша работа на экспериментальных площадках, когда искусство интегрируется в содержание точных дисциплин, изучаемых на уроках.</w:t>
      </w:r>
    </w:p>
    <w:p w:rsidR="00AB0904" w:rsidRDefault="006B34E5">
      <w:pPr>
        <w:pStyle w:val="Standard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В качестве практической иллюстрации этой технологии предлагаем вашему вниманию и партитуру урока «Парадоксы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Эшера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» и видеозапись этого урока в исполнении Вероники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Вольдемаровны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Кришталь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. Забегая вперед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скажу:с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использованием этой же технологии Пересекающихся параллелей дали свои уроки по этой же теме не менее талантливые учителя математики из г. Пскова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О.В.Зами</w:t>
      </w:r>
      <w:r>
        <w:rPr>
          <w:rFonts w:ascii="Arial" w:hAnsi="Arial" w:cs="Arial"/>
          <w:color w:val="000000"/>
          <w:sz w:val="36"/>
          <w:szCs w:val="36"/>
        </w:rPr>
        <w:t>рская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(СОШ №24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г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.П</w:t>
      </w:r>
      <w:proofErr w:type="gramEnd"/>
      <w:r>
        <w:rPr>
          <w:rFonts w:ascii="Arial" w:hAnsi="Arial" w:cs="Arial"/>
          <w:color w:val="000000"/>
          <w:sz w:val="36"/>
          <w:szCs w:val="36"/>
        </w:rPr>
        <w:t>мков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),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Г.А.Яблокова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(Гуманитарный лицей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г.Пскова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). Записи их уроков вы найдете на сайте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конаржевцев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и в блоге лаборатории научно-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методческого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сопровождения инновационных процессов в </w:t>
      </w:r>
      <w:r>
        <w:rPr>
          <w:rFonts w:ascii="Arial" w:hAnsi="Arial" w:cs="Arial"/>
          <w:color w:val="000000"/>
          <w:sz w:val="36"/>
          <w:szCs w:val="36"/>
        </w:rPr>
        <w:lastRenderedPageBreak/>
        <w:t>образовании ПОИПКРО. Эти учителя – подлинные носители на</w:t>
      </w:r>
      <w:r>
        <w:rPr>
          <w:rFonts w:ascii="Arial" w:hAnsi="Arial" w:cs="Arial"/>
          <w:color w:val="000000"/>
          <w:sz w:val="36"/>
          <w:szCs w:val="36"/>
        </w:rPr>
        <w:t>стоящей культуры, выходящие далеко за рамки преподавания только своего предмета – математики. Достижения их учеников – яркое тому свидетельство.</w:t>
      </w:r>
    </w:p>
    <w:p w:rsidR="00AB0904" w:rsidRDefault="006B34E5">
      <w:pPr>
        <w:pStyle w:val="Standard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...Наиболее дотошные и любознательные могут обстоятельно познакомиться с технологией Пересекающиеся параллели,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перйдя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по ссылке.......</w:t>
      </w:r>
    </w:p>
    <w:p w:rsidR="00AB0904" w:rsidRDefault="006B34E5" w:rsidP="006B34E5">
      <w:pPr>
        <w:pStyle w:val="Standard"/>
        <w:jc w:val="both"/>
        <w:rPr>
          <w:b/>
          <w:color w:val="0070C0"/>
        </w:rPr>
      </w:pPr>
      <w:r>
        <w:rPr>
          <w:rFonts w:ascii="Arial" w:hAnsi="Arial" w:cs="Arial"/>
          <w:color w:val="000000"/>
          <w:sz w:val="36"/>
          <w:szCs w:val="36"/>
        </w:rPr>
        <w:t xml:space="preserve">А впрочем, об увиденном на уроке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В.Кришталь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судите сами…</w:t>
      </w:r>
      <w:bookmarkStart w:id="0" w:name="_GoBack"/>
      <w:bookmarkEnd w:id="0"/>
    </w:p>
    <w:p w:rsidR="00AB0904" w:rsidRDefault="00AB0904">
      <w:pPr>
        <w:pStyle w:val="Standard"/>
        <w:jc w:val="both"/>
      </w:pPr>
    </w:p>
    <w:sectPr w:rsidR="00AB090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34E5">
      <w:pPr>
        <w:spacing w:after="0" w:line="240" w:lineRule="auto"/>
      </w:pPr>
      <w:r>
        <w:separator/>
      </w:r>
    </w:p>
  </w:endnote>
  <w:endnote w:type="continuationSeparator" w:id="0">
    <w:p w:rsidR="00000000" w:rsidRDefault="006B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34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B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6D9"/>
    <w:multiLevelType w:val="multilevel"/>
    <w:tmpl w:val="E08CEE9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CC75A69"/>
    <w:multiLevelType w:val="multilevel"/>
    <w:tmpl w:val="8E6E90DC"/>
    <w:styleLink w:val="WWNum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64A4D11"/>
    <w:multiLevelType w:val="multilevel"/>
    <w:tmpl w:val="8B7A6CD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FD30FD7"/>
    <w:multiLevelType w:val="multilevel"/>
    <w:tmpl w:val="BE88E6E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0A74FF5"/>
    <w:multiLevelType w:val="multilevel"/>
    <w:tmpl w:val="515243CE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AF841EB"/>
    <w:multiLevelType w:val="multilevel"/>
    <w:tmpl w:val="49A4875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AE84084"/>
    <w:multiLevelType w:val="multilevel"/>
    <w:tmpl w:val="77462E5E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60131042"/>
    <w:multiLevelType w:val="multilevel"/>
    <w:tmpl w:val="CC1E207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4513377"/>
    <w:multiLevelType w:val="multilevel"/>
    <w:tmpl w:val="4E5469D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54D0964"/>
    <w:multiLevelType w:val="multilevel"/>
    <w:tmpl w:val="FF72495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75260378"/>
    <w:multiLevelType w:val="multilevel"/>
    <w:tmpl w:val="715A25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778614AA"/>
    <w:multiLevelType w:val="multilevel"/>
    <w:tmpl w:val="00A4D53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3"/>
    <w:lvlOverride w:ilvl="0"/>
  </w:num>
  <w:num w:numId="14">
    <w:abstractNumId w:val="2"/>
    <w:lvlOverride w:ilvl="0"/>
  </w:num>
  <w:num w:numId="15">
    <w:abstractNumId w:val="0"/>
    <w:lvlOverride w:ilvl="0">
      <w:startOverride w:val="1"/>
    </w:lvlOverride>
  </w:num>
  <w:num w:numId="16">
    <w:abstractNumId w:val="6"/>
    <w:lvlOverride w:ilvl="0"/>
  </w:num>
  <w:num w:numId="17">
    <w:abstractNumId w:val="7"/>
    <w:lvlOverride w:ilvl="0"/>
  </w:num>
  <w:num w:numId="18">
    <w:abstractNumId w:val="10"/>
    <w:lvlOverride w:ilvl="0"/>
  </w:num>
  <w:num w:numId="19">
    <w:abstractNumId w:val="5"/>
    <w:lvlOverride w:ilvl="0"/>
  </w:num>
  <w:num w:numId="20">
    <w:abstractNumId w:val="1"/>
    <w:lvlOverride w:ilvl="0">
      <w:startOverride w:val="1"/>
    </w:lvlOverride>
  </w:num>
  <w:num w:numId="21">
    <w:abstractNumId w:val="8"/>
    <w:lvlOverride w:ilvl="0"/>
  </w:num>
  <w:num w:numId="22">
    <w:abstractNumId w:val="9"/>
    <w:lvlOverride w:ilvl="0"/>
  </w:num>
  <w:num w:numId="23">
    <w:abstractNumId w:val="11"/>
    <w:lvlOverride w:ilvl="0"/>
  </w:num>
  <w:num w:numId="24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0904"/>
    <w:rsid w:val="006B34E5"/>
    <w:rsid w:val="00A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Основной текст Знак"/>
    <w:basedOn w:val="a0"/>
    <w:rPr>
      <w:rFonts w:ascii="Arial" w:eastAsia="Times New Roman" w:hAnsi="Arial" w:cs="Arial"/>
      <w:sz w:val="24"/>
      <w:szCs w:val="24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Основной текст Знак"/>
    <w:basedOn w:val="a0"/>
    <w:rPr>
      <w:rFonts w:ascii="Arial" w:eastAsia="Times New Roman" w:hAnsi="Arial" w:cs="Arial"/>
      <w:sz w:val="24"/>
      <w:szCs w:val="24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m20 А.В. Прокофьев Каб.116</cp:lastModifiedBy>
  <cp:revision>1</cp:revision>
  <dcterms:created xsi:type="dcterms:W3CDTF">2018-02-12T05:57:00Z</dcterms:created>
  <dcterms:modified xsi:type="dcterms:W3CDTF">2019-01-14T08:09:00Z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